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356" w:rsidRDefault="0057642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52145" cy="7988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356" w:rsidRDefault="00F40356">
      <w:pPr>
        <w:spacing w:after="299" w:line="1" w:lineRule="exact"/>
      </w:pPr>
    </w:p>
    <w:p w:rsidR="00F40356" w:rsidRDefault="00576428">
      <w:pPr>
        <w:pStyle w:val="30"/>
        <w:shd w:val="clear" w:color="auto" w:fill="auto"/>
      </w:pPr>
      <w:r>
        <w:t>МИНИСТЕРСТВО</w:t>
      </w:r>
    </w:p>
    <w:p w:rsidR="00F40356" w:rsidRDefault="00576428">
      <w:pPr>
        <w:pStyle w:val="30"/>
        <w:shd w:val="clear" w:color="auto" w:fill="auto"/>
      </w:pPr>
      <w:r>
        <w:t>ПО СОДЕРЖАНИЮ ТЕРРИТОРИЙ</w:t>
      </w:r>
    </w:p>
    <w:p w:rsidR="00F40356" w:rsidRDefault="00576428">
      <w:pPr>
        <w:pStyle w:val="30"/>
        <w:shd w:val="clear" w:color="auto" w:fill="auto"/>
      </w:pPr>
      <w:r>
        <w:t>И ГОСУДАРСТВЕННОМУ ЖИЛИЩНОМУ НАДЗОРУ</w:t>
      </w:r>
    </w:p>
    <w:p w:rsidR="00F40356" w:rsidRDefault="00576428">
      <w:pPr>
        <w:pStyle w:val="30"/>
        <w:shd w:val="clear" w:color="auto" w:fill="auto"/>
        <w:spacing w:after="460"/>
      </w:pPr>
      <w:r>
        <w:t>МОСКОВСКОЙ ОБЛАСТИ</w:t>
      </w:r>
    </w:p>
    <w:p w:rsidR="00F40356" w:rsidRDefault="00576428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РАСПОРЯЖЕНИЕ</w:t>
      </w:r>
      <w:bookmarkEnd w:id="0"/>
      <w:bookmarkEnd w:id="1"/>
    </w:p>
    <w:p w:rsidR="00F40356" w:rsidRPr="005C221D" w:rsidRDefault="00576428">
      <w:pPr>
        <w:pStyle w:val="11"/>
        <w:shd w:val="clear" w:color="auto" w:fill="auto"/>
        <w:spacing w:after="160" w:line="240" w:lineRule="auto"/>
        <w:ind w:firstLine="0"/>
        <w:jc w:val="center"/>
        <w:rPr>
          <w:u w:val="single"/>
        </w:rPr>
      </w:pPr>
      <w:r>
        <w:t xml:space="preserve">21.01.2025 </w:t>
      </w:r>
      <w:r w:rsidR="005C221D">
        <w:t xml:space="preserve">№ </w:t>
      </w:r>
      <w:r w:rsidR="005C221D" w:rsidRPr="005C221D">
        <w:rPr>
          <w:u w:val="single"/>
        </w:rPr>
        <w:t xml:space="preserve">   </w:t>
      </w:r>
      <w:r w:rsidRPr="005C221D">
        <w:rPr>
          <w:u w:val="single"/>
          <w:lang w:eastAsia="en-US" w:bidi="en-US"/>
        </w:rPr>
        <w:t xml:space="preserve"> </w:t>
      </w:r>
      <w:r w:rsidRPr="005C221D">
        <w:rPr>
          <w:u w:val="single"/>
        </w:rPr>
        <w:t>6-Р</w:t>
      </w:r>
    </w:p>
    <w:p w:rsidR="00F40356" w:rsidRDefault="00576428">
      <w:pPr>
        <w:pStyle w:val="50"/>
        <w:shd w:val="clear" w:color="auto" w:fill="auto"/>
      </w:pPr>
      <w:r>
        <w:rPr>
          <w:sz w:val="26"/>
          <w:szCs w:val="26"/>
        </w:rPr>
        <w:t xml:space="preserve">г. </w:t>
      </w:r>
      <w:r>
        <w:t>Красногорск</w:t>
      </w:r>
    </w:p>
    <w:p w:rsidR="00F40356" w:rsidRDefault="00576428">
      <w:pPr>
        <w:pStyle w:val="11"/>
        <w:shd w:val="clear" w:color="auto" w:fill="auto"/>
        <w:spacing w:after="720" w:line="240" w:lineRule="auto"/>
        <w:ind w:firstLine="0"/>
        <w:jc w:val="center"/>
      </w:pPr>
      <w:r>
        <w:rPr>
          <w:b/>
          <w:bCs/>
        </w:rPr>
        <w:t>Об утверждении методических рекомендаций по определению размера платы</w:t>
      </w:r>
      <w:r>
        <w:rPr>
          <w:b/>
          <w:bCs/>
        </w:rPr>
        <w:br/>
        <w:t xml:space="preserve">за коммунальную услугу по </w:t>
      </w:r>
      <w:r>
        <w:rPr>
          <w:b/>
          <w:bCs/>
        </w:rPr>
        <w:t>обращению с твердыми коммунальными</w:t>
      </w:r>
      <w:r>
        <w:rPr>
          <w:b/>
          <w:bCs/>
        </w:rPr>
        <w:br/>
        <w:t>отходами для отдельных категорий отходообразователей</w:t>
      </w:r>
      <w:r>
        <w:rPr>
          <w:b/>
          <w:bCs/>
        </w:rPr>
        <w:br/>
        <w:t>на территории Московской области</w:t>
      </w:r>
    </w:p>
    <w:p w:rsidR="00F40356" w:rsidRDefault="00576428">
      <w:pPr>
        <w:pStyle w:val="11"/>
        <w:shd w:val="clear" w:color="auto" w:fill="auto"/>
        <w:ind w:firstLine="560"/>
        <w:jc w:val="both"/>
      </w:pPr>
      <w:r>
        <w:t>В соответствии с Федеральным законом от 24.06.1998 № 89-ФЗ «Об отходах производства и потребления», Законом Московской области от 08.11</w:t>
      </w:r>
      <w:r>
        <w:t>.2001 № 171/2001-ОЗ «Об отходах производства и потребления в Московской области», Положением о Министерстве по содержанию территорий и государственному жилищному надзору Московской области, утвержденным постановлением Правительства Московской области от 06</w:t>
      </w:r>
      <w:r>
        <w:t>.05.2024 № 429-ПП «О некоторых вопросах реорганизации главного управления регионального государственного жилищного надзора и содержания территорий Московской области, об утверждении положения о Министерстве по содержанию территорий и государственному жилищ</w:t>
      </w:r>
      <w:r>
        <w:t>ному надзору Московской области, о внесении изменений в положение о Министерстве жилищно-коммунального хозяйства Московской области и признании утратившими силу некоторых постановлений Правительства Московской области»:</w:t>
      </w:r>
    </w:p>
    <w:p w:rsidR="00F40356" w:rsidRDefault="00576428">
      <w:pPr>
        <w:pStyle w:val="11"/>
        <w:numPr>
          <w:ilvl w:val="0"/>
          <w:numId w:val="1"/>
        </w:numPr>
        <w:shd w:val="clear" w:color="auto" w:fill="auto"/>
        <w:tabs>
          <w:tab w:val="left" w:pos="974"/>
        </w:tabs>
        <w:ind w:firstLine="560"/>
        <w:jc w:val="both"/>
      </w:pPr>
      <w:r>
        <w:t>Утвердить прилагаемые методические р</w:t>
      </w:r>
      <w:r>
        <w:t>екомендации по определению размера платы за коммунальную услугу по обращению с твердыми коммунальными отходами для отдельных категорий отходообразователей на территории Московской области (далее - Методические рекомендации).</w:t>
      </w:r>
    </w:p>
    <w:p w:rsidR="00F40356" w:rsidRDefault="00576428">
      <w:pPr>
        <w:pStyle w:val="11"/>
        <w:numPr>
          <w:ilvl w:val="0"/>
          <w:numId w:val="1"/>
        </w:numPr>
        <w:shd w:val="clear" w:color="auto" w:fill="auto"/>
        <w:tabs>
          <w:tab w:val="left" w:pos="974"/>
        </w:tabs>
        <w:ind w:firstLine="560"/>
        <w:jc w:val="both"/>
      </w:pPr>
      <w:r>
        <w:t xml:space="preserve">Признать утратившим силу </w:t>
      </w:r>
      <w:r>
        <w:t>распоряжение Министерства от 26.08.2024 № 194-Р «Об утверждении методических рекомендаций по определению размера</w:t>
      </w:r>
      <w:r>
        <w:br w:type="page"/>
      </w:r>
      <w:r>
        <w:lastRenderedPageBreak/>
        <w:t>платы за коммунальную услугу по обращению с твердыми коммунальными отходами для отдельных категорий отходообразователей на территории Московско</w:t>
      </w:r>
      <w:r>
        <w:t>й области».</w:t>
      </w:r>
    </w:p>
    <w:p w:rsidR="00F40356" w:rsidRDefault="00576428">
      <w:pPr>
        <w:pStyle w:val="11"/>
        <w:numPr>
          <w:ilvl w:val="0"/>
          <w:numId w:val="1"/>
        </w:numPr>
        <w:shd w:val="clear" w:color="auto" w:fill="auto"/>
        <w:tabs>
          <w:tab w:val="left" w:pos="918"/>
        </w:tabs>
        <w:ind w:firstLine="580"/>
        <w:jc w:val="both"/>
      </w:pPr>
      <w:r>
        <w:t>Управлению информационного планирования и внешних коммуникаций Министерства по содержанию территорий и государственному жилищному надзору Московской области (далее - Министерство):</w:t>
      </w:r>
    </w:p>
    <w:p w:rsidR="00F40356" w:rsidRDefault="00576428">
      <w:pPr>
        <w:pStyle w:val="11"/>
        <w:numPr>
          <w:ilvl w:val="0"/>
          <w:numId w:val="2"/>
        </w:numPr>
        <w:shd w:val="clear" w:color="auto" w:fill="auto"/>
        <w:tabs>
          <w:tab w:val="left" w:pos="955"/>
        </w:tabs>
        <w:ind w:firstLine="580"/>
        <w:jc w:val="both"/>
      </w:pPr>
      <w:r>
        <w:t xml:space="preserve">не позднее 3 рабочих дней со дня регистрации </w:t>
      </w:r>
      <w:r>
        <w:t>настоящего распоряжения:</w:t>
      </w:r>
    </w:p>
    <w:p w:rsidR="00F40356" w:rsidRDefault="00576428">
      <w:pPr>
        <w:pStyle w:val="11"/>
        <w:shd w:val="clear" w:color="auto" w:fill="auto"/>
        <w:ind w:firstLine="580"/>
        <w:jc w:val="both"/>
      </w:pPr>
      <w:r>
        <w:t>обеспечить размещение (опубликование) настоящего распоряжения на официальном сайте Министерства в информационно-телекоммуникационной сети Интернет;</w:t>
      </w:r>
    </w:p>
    <w:p w:rsidR="00F40356" w:rsidRDefault="00576428">
      <w:pPr>
        <w:pStyle w:val="11"/>
        <w:numPr>
          <w:ilvl w:val="0"/>
          <w:numId w:val="2"/>
        </w:numPr>
        <w:shd w:val="clear" w:color="auto" w:fill="auto"/>
        <w:tabs>
          <w:tab w:val="left" w:pos="1142"/>
        </w:tabs>
        <w:ind w:firstLine="580"/>
        <w:jc w:val="both"/>
      </w:pPr>
      <w:r>
        <w:t>направить посредством межведомственной системы электронного документооборота Москов</w:t>
      </w:r>
      <w:r>
        <w:t xml:space="preserve">ской области в Министерство информации и молодежной политики Московской области электронный образ настоящего распоряжения для размещения (опубликования) на «Официальном интернет-портале правовой информации» </w:t>
      </w:r>
      <w:r w:rsidRPr="005C221D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www</w:t>
        </w:r>
        <w:r w:rsidRPr="005C221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5C221D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5C221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5C221D">
        <w:rPr>
          <w:lang w:eastAsia="en-US" w:bidi="en-US"/>
        </w:rPr>
        <w:t>);</w:t>
      </w:r>
    </w:p>
    <w:p w:rsidR="00F40356" w:rsidRDefault="00576428">
      <w:pPr>
        <w:pStyle w:val="11"/>
        <w:numPr>
          <w:ilvl w:val="0"/>
          <w:numId w:val="2"/>
        </w:numPr>
        <w:shd w:val="clear" w:color="auto" w:fill="auto"/>
        <w:tabs>
          <w:tab w:val="left" w:pos="937"/>
        </w:tabs>
        <w:ind w:firstLine="580"/>
        <w:jc w:val="both"/>
      </w:pPr>
      <w:r>
        <w:t>разместить информацию о дате и источнике официального опубликования настоящего распоряжения в течение 3 рабочих дней со дня его официального опубликования в электронной регистрационной карточке настоящего распоряжения в межведомственной системе эл</w:t>
      </w:r>
      <w:r>
        <w:t>ектронного документооборота Московской области.</w:t>
      </w:r>
    </w:p>
    <w:p w:rsidR="00F40356" w:rsidRDefault="00576428">
      <w:pPr>
        <w:pStyle w:val="11"/>
        <w:numPr>
          <w:ilvl w:val="0"/>
          <w:numId w:val="1"/>
        </w:numPr>
        <w:shd w:val="clear" w:color="auto" w:fill="auto"/>
        <w:tabs>
          <w:tab w:val="left" w:pos="931"/>
        </w:tabs>
        <w:ind w:firstLine="580"/>
        <w:jc w:val="both"/>
      </w:pPr>
      <w:r>
        <w:t>Настоящее распоряжение вступает в силу со дня его подписания.</w:t>
      </w:r>
    </w:p>
    <w:p w:rsidR="00F40356" w:rsidRDefault="00576428">
      <w:pPr>
        <w:pStyle w:val="11"/>
        <w:numPr>
          <w:ilvl w:val="0"/>
          <w:numId w:val="1"/>
        </w:numPr>
        <w:shd w:val="clear" w:color="auto" w:fill="auto"/>
        <w:tabs>
          <w:tab w:val="left" w:pos="1142"/>
        </w:tabs>
        <w:ind w:firstLine="580"/>
        <w:jc w:val="both"/>
      </w:pPr>
      <w:r>
        <w:t xml:space="preserve">Контроль за исполнением настоящего распоряжения возложить на первого заместителя министра по содержанию территорий и </w:t>
      </w:r>
      <w:r>
        <w:t>государственному жилищному надзору Московской области - заместителя главного государственного жилищного инспектора Московской области, заместителя главного государственного административно-технического инспектора Московской области Даниленко И.В.</w:t>
      </w:r>
    </w:p>
    <w:p w:rsidR="00F40356" w:rsidRDefault="00576428">
      <w:pPr>
        <w:spacing w:line="1" w:lineRule="exact"/>
        <w:sectPr w:rsidR="00F40356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049" w:right="521" w:bottom="1007" w:left="1088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w:drawing>
          <wp:anchor distT="38100" distB="268605" distL="0" distR="0" simplePos="0" relativeHeight="125829378" behindDoc="0" locked="0" layoutInCell="1" allowOverlap="1">
            <wp:simplePos x="0" y="0"/>
            <wp:positionH relativeFrom="page">
              <wp:posOffset>4709795</wp:posOffset>
            </wp:positionH>
            <wp:positionV relativeFrom="paragraph">
              <wp:posOffset>38100</wp:posOffset>
            </wp:positionV>
            <wp:extent cx="91440" cy="91440"/>
            <wp:effectExtent l="0" t="0" r="0" b="0"/>
            <wp:wrapTopAndBottom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74930" distB="0" distL="0" distR="1664335" simplePos="0" relativeHeight="125829379" behindDoc="0" locked="0" layoutInCell="1" allowOverlap="1">
            <wp:simplePos x="0" y="0"/>
            <wp:positionH relativeFrom="page">
              <wp:posOffset>4813300</wp:posOffset>
            </wp:positionH>
            <wp:positionV relativeFrom="paragraph">
              <wp:posOffset>74930</wp:posOffset>
            </wp:positionV>
            <wp:extent cx="243840" cy="323215"/>
            <wp:effectExtent l="0" t="0" r="0" b="0"/>
            <wp:wrapTopAndBottom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4384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5072380</wp:posOffset>
                </wp:positionH>
                <wp:positionV relativeFrom="paragraph">
                  <wp:posOffset>102235</wp:posOffset>
                </wp:positionV>
                <wp:extent cx="1649095" cy="271145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0356" w:rsidRDefault="00576428">
                            <w:pPr>
                              <w:pStyle w:val="a4"/>
                              <w:shd w:val="clear" w:color="auto" w:fill="auto"/>
                            </w:pPr>
                            <w:r>
                              <w:t xml:space="preserve">Подлинник электронного документа, подписанного ЭП, хранится </w:t>
                            </w:r>
                            <w:r>
                              <w:rPr>
                                <w:color w:val="000000"/>
                              </w:rPr>
                              <w:t xml:space="preserve">в </w:t>
                            </w:r>
                            <w:r>
                              <w:t>Межведомственной системе электронного докуме</w:t>
                            </w:r>
                            <w:r>
                              <w:t>нтооборота Правительства Московской области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0" o:spid="_x0000_s1026" type="#_x0000_t202" style="position:absolute;margin-left:399.4pt;margin-top:8.05pt;width:129.85pt;height:21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" filled="f" stroked="f">
                <v:textbox inset="0,0,0,0">
                  <w:txbxContent>
                    <w:p w:rsidR="00F40356" w:rsidRDefault="00576428">
                      <w:pPr>
                        <w:pStyle w:val="a4"/>
                        <w:shd w:val="clear" w:color="auto" w:fill="auto"/>
                      </w:pPr>
                      <w:r>
                        <w:t xml:space="preserve">Подлинник электронного документа, подписанного ЭП, хранится </w:t>
                      </w:r>
                      <w:r>
                        <w:rPr>
                          <w:color w:val="000000"/>
                        </w:rPr>
                        <w:t xml:space="preserve">в </w:t>
                      </w:r>
                      <w:r>
                        <w:t>Межведомственной системе электронного докуме</w:t>
                      </w:r>
                      <w:r>
                        <w:t>нтооборота Правительства Московской области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40356" w:rsidRDefault="0057642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494030" distL="114300" distR="480060" simplePos="0" relativeHeight="125829380" behindDoc="0" locked="0" layoutInCell="1" allowOverlap="1">
                <wp:simplePos x="0" y="0"/>
                <wp:positionH relativeFrom="page">
                  <wp:posOffset>4691380</wp:posOffset>
                </wp:positionH>
                <wp:positionV relativeFrom="paragraph">
                  <wp:posOffset>128270</wp:posOffset>
                </wp:positionV>
                <wp:extent cx="2099945" cy="426720"/>
                <wp:effectExtent l="0" t="0" r="0" b="0"/>
                <wp:wrapSquare wrapText="bothSides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0356" w:rsidRDefault="00576428">
                            <w:pPr>
                              <w:pStyle w:val="22"/>
                              <w:shd w:val="clear" w:color="auto" w:fill="auto"/>
                              <w:ind w:firstLine="0"/>
                            </w:pPr>
                            <w:r>
                              <w:t xml:space="preserve">Сертификат: </w:t>
                            </w:r>
                            <w:r w:rsidRPr="005C221D">
                              <w:rPr>
                                <w:lang w:eastAsia="en-US" w:bidi="en-US"/>
                              </w:rPr>
                              <w:t>00</w:t>
                            </w:r>
                            <w:r>
                              <w:rPr>
                                <w:lang w:val="en-US" w:eastAsia="en-US" w:bidi="en-US"/>
                              </w:rPr>
                              <w:t>F</w:t>
                            </w:r>
                            <w:r w:rsidRPr="005C221D">
                              <w:rPr>
                                <w:lang w:eastAsia="en-US" w:bidi="en-US"/>
                              </w:rPr>
                              <w:t>138</w:t>
                            </w:r>
                            <w:r>
                              <w:rPr>
                                <w:lang w:val="en-US" w:eastAsia="en-US" w:bidi="en-US"/>
                              </w:rPr>
                              <w:t>B</w:t>
                            </w:r>
                            <w:r w:rsidRPr="005C221D">
                              <w:rPr>
                                <w:lang w:eastAsia="en-US" w:bidi="en-US"/>
                              </w:rPr>
                              <w:t>9</w:t>
                            </w:r>
                            <w:r>
                              <w:rPr>
                                <w:lang w:val="en-US" w:eastAsia="en-US" w:bidi="en-US"/>
                              </w:rPr>
                              <w:t>BF</w:t>
                            </w:r>
                            <w:r w:rsidRPr="005C221D">
                              <w:rPr>
                                <w:lang w:eastAsia="en-US" w:bidi="en-US"/>
                              </w:rPr>
                              <w:t>258</w:t>
                            </w:r>
                            <w:r>
                              <w:rPr>
                                <w:lang w:val="en-US" w:eastAsia="en-US" w:bidi="en-US"/>
                              </w:rPr>
                              <w:t>FE</w:t>
                            </w:r>
                            <w:r w:rsidRPr="005C221D">
                              <w:rPr>
                                <w:lang w:eastAsia="en-US" w:bidi="en-US"/>
                              </w:rPr>
                              <w:t>307</w:t>
                            </w:r>
                            <w:r>
                              <w:rPr>
                                <w:lang w:val="en-US" w:eastAsia="en-US" w:bidi="en-US"/>
                              </w:rPr>
                              <w:t>F</w:t>
                            </w:r>
                            <w:r w:rsidRPr="005C221D">
                              <w:rPr>
                                <w:lang w:eastAsia="en-US" w:bidi="en-US"/>
                              </w:rPr>
                              <w:t>1</w:t>
                            </w:r>
                            <w:r>
                              <w:rPr>
                                <w:lang w:val="en-US" w:eastAsia="en-US" w:bidi="en-US"/>
                              </w:rPr>
                              <w:t>F</w:t>
                            </w:r>
                            <w:r w:rsidRPr="005C221D">
                              <w:rPr>
                                <w:lang w:eastAsia="en-US" w:bidi="en-US"/>
                              </w:rPr>
                              <w:t>119</w:t>
                            </w:r>
                            <w:r>
                              <w:rPr>
                                <w:lang w:val="en-US" w:eastAsia="en-US" w:bidi="en-US"/>
                              </w:rPr>
                              <w:t>A</w:t>
                            </w:r>
                            <w:r w:rsidRPr="005C221D">
                              <w:rPr>
                                <w:lang w:eastAsia="en-US" w:bidi="en-US"/>
                              </w:rPr>
                              <w:t>31</w:t>
                            </w:r>
                            <w:r>
                              <w:rPr>
                                <w:lang w:val="en-US" w:eastAsia="en-US" w:bidi="en-US"/>
                              </w:rPr>
                              <w:t>E</w:t>
                            </w:r>
                            <w:r w:rsidRPr="005C221D">
                              <w:rPr>
                                <w:lang w:eastAsia="en-US" w:bidi="en-US"/>
                              </w:rPr>
                              <w:t>29</w:t>
                            </w:r>
                            <w:r>
                              <w:rPr>
                                <w:lang w:val="en-US" w:eastAsia="en-US" w:bidi="en-US"/>
                              </w:rPr>
                              <w:t>AB</w:t>
                            </w:r>
                            <w:r w:rsidRPr="005C221D">
                              <w:rPr>
                                <w:lang w:eastAsia="en-US" w:bidi="en-US"/>
                              </w:rPr>
                              <w:t>1</w:t>
                            </w:r>
                            <w:r>
                              <w:rPr>
                                <w:lang w:val="en-US" w:eastAsia="en-US" w:bidi="en-US"/>
                              </w:rPr>
                              <w:t>D</w:t>
                            </w:r>
                            <w:r w:rsidRPr="005C221D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Владелец: Мурашов Владислав Сергеевич</w:t>
                            </w:r>
                          </w:p>
                          <w:p w:rsidR="00F40356" w:rsidRDefault="00576428">
                            <w:pPr>
                              <w:pStyle w:val="22"/>
                              <w:shd w:val="clear" w:color="auto" w:fill="auto"/>
                              <w:ind w:left="0" w:firstLine="200"/>
                            </w:pPr>
                            <w:r>
                              <w:t>Действителен с 29-05-2024 до 22-08-2025</w:t>
                            </w:r>
                          </w:p>
                          <w:p w:rsidR="00F40356" w:rsidRDefault="00576428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1579"/>
                                <w:tab w:val="left" w:leader="underscore" w:pos="3158"/>
                              </w:tabs>
                            </w:pPr>
                            <w:r>
                              <w:t>\</w:t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27" type="#_x0000_t202" style="position:absolute;margin-left:369.4pt;margin-top:10.1pt;width:165.35pt;height:33.6pt;z-index:125829380;visibility:visible;mso-wrap-style:square;mso-wrap-distance-left:9pt;mso-wrap-distance-top:0;mso-wrap-distance-right:37.8pt;mso-wrap-distance-bottom:3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" filled="f" stroked="f">
                <v:textbox inset="0,0,0,0">
                  <w:txbxContent>
                    <w:p w:rsidR="00F40356" w:rsidRDefault="00576428">
                      <w:pPr>
                        <w:pStyle w:val="22"/>
                        <w:shd w:val="clear" w:color="auto" w:fill="auto"/>
                        <w:ind w:firstLine="0"/>
                      </w:pPr>
                      <w:r>
                        <w:t xml:space="preserve">Сертификат: </w:t>
                      </w:r>
                      <w:r w:rsidRPr="005C221D">
                        <w:rPr>
                          <w:lang w:eastAsia="en-US" w:bidi="en-US"/>
                        </w:rPr>
                        <w:t>00</w:t>
                      </w:r>
                      <w:r>
                        <w:rPr>
                          <w:lang w:val="en-US" w:eastAsia="en-US" w:bidi="en-US"/>
                        </w:rPr>
                        <w:t>F</w:t>
                      </w:r>
                      <w:r w:rsidRPr="005C221D">
                        <w:rPr>
                          <w:lang w:eastAsia="en-US" w:bidi="en-US"/>
                        </w:rPr>
                        <w:t>138</w:t>
                      </w:r>
                      <w:r>
                        <w:rPr>
                          <w:lang w:val="en-US" w:eastAsia="en-US" w:bidi="en-US"/>
                        </w:rPr>
                        <w:t>B</w:t>
                      </w:r>
                      <w:r w:rsidRPr="005C221D">
                        <w:rPr>
                          <w:lang w:eastAsia="en-US" w:bidi="en-US"/>
                        </w:rPr>
                        <w:t>9</w:t>
                      </w:r>
                      <w:r>
                        <w:rPr>
                          <w:lang w:val="en-US" w:eastAsia="en-US" w:bidi="en-US"/>
                        </w:rPr>
                        <w:t>BF</w:t>
                      </w:r>
                      <w:r w:rsidRPr="005C221D">
                        <w:rPr>
                          <w:lang w:eastAsia="en-US" w:bidi="en-US"/>
                        </w:rPr>
                        <w:t>258</w:t>
                      </w:r>
                      <w:r>
                        <w:rPr>
                          <w:lang w:val="en-US" w:eastAsia="en-US" w:bidi="en-US"/>
                        </w:rPr>
                        <w:t>FE</w:t>
                      </w:r>
                      <w:r w:rsidRPr="005C221D">
                        <w:rPr>
                          <w:lang w:eastAsia="en-US" w:bidi="en-US"/>
                        </w:rPr>
                        <w:t>307</w:t>
                      </w:r>
                      <w:r>
                        <w:rPr>
                          <w:lang w:val="en-US" w:eastAsia="en-US" w:bidi="en-US"/>
                        </w:rPr>
                        <w:t>F</w:t>
                      </w:r>
                      <w:r w:rsidRPr="005C221D">
                        <w:rPr>
                          <w:lang w:eastAsia="en-US" w:bidi="en-US"/>
                        </w:rPr>
                        <w:t>1</w:t>
                      </w:r>
                      <w:r>
                        <w:rPr>
                          <w:lang w:val="en-US" w:eastAsia="en-US" w:bidi="en-US"/>
                        </w:rPr>
                        <w:t>F</w:t>
                      </w:r>
                      <w:r w:rsidRPr="005C221D">
                        <w:rPr>
                          <w:lang w:eastAsia="en-US" w:bidi="en-US"/>
                        </w:rPr>
                        <w:t>119</w:t>
                      </w:r>
                      <w:r>
                        <w:rPr>
                          <w:lang w:val="en-US" w:eastAsia="en-US" w:bidi="en-US"/>
                        </w:rPr>
                        <w:t>A</w:t>
                      </w:r>
                      <w:r w:rsidRPr="005C221D">
                        <w:rPr>
                          <w:lang w:eastAsia="en-US" w:bidi="en-US"/>
                        </w:rPr>
                        <w:t>31</w:t>
                      </w:r>
                      <w:r>
                        <w:rPr>
                          <w:lang w:val="en-US" w:eastAsia="en-US" w:bidi="en-US"/>
                        </w:rPr>
                        <w:t>E</w:t>
                      </w:r>
                      <w:r w:rsidRPr="005C221D">
                        <w:rPr>
                          <w:lang w:eastAsia="en-US" w:bidi="en-US"/>
                        </w:rPr>
                        <w:t>29</w:t>
                      </w:r>
                      <w:r>
                        <w:rPr>
                          <w:lang w:val="en-US" w:eastAsia="en-US" w:bidi="en-US"/>
                        </w:rPr>
                        <w:t>AB</w:t>
                      </w:r>
                      <w:r w:rsidRPr="005C221D">
                        <w:rPr>
                          <w:lang w:eastAsia="en-US" w:bidi="en-US"/>
                        </w:rPr>
                        <w:t>1</w:t>
                      </w:r>
                      <w:r>
                        <w:rPr>
                          <w:lang w:val="en-US" w:eastAsia="en-US" w:bidi="en-US"/>
                        </w:rPr>
                        <w:t>D</w:t>
                      </w:r>
                      <w:r w:rsidRPr="005C221D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>Владелец: Мурашов Владислав Сергеевич</w:t>
                      </w:r>
                    </w:p>
                    <w:p w:rsidR="00F40356" w:rsidRDefault="00576428">
                      <w:pPr>
                        <w:pStyle w:val="22"/>
                        <w:shd w:val="clear" w:color="auto" w:fill="auto"/>
                        <w:ind w:left="0" w:firstLine="200"/>
                      </w:pPr>
                      <w:r>
                        <w:t>Действителен с 29-05-2024 до 22-08-2025</w:t>
                      </w:r>
                    </w:p>
                    <w:p w:rsidR="00F40356" w:rsidRDefault="00576428">
                      <w:pPr>
                        <w:pStyle w:val="60"/>
                        <w:shd w:val="clear" w:color="auto" w:fill="auto"/>
                        <w:tabs>
                          <w:tab w:val="left" w:leader="underscore" w:pos="1579"/>
                          <w:tab w:val="left" w:leader="underscore" w:pos="3158"/>
                        </w:tabs>
                      </w:pPr>
                      <w:r>
                        <w:t>\</w:t>
                      </w:r>
                      <w:r>
                        <w:tab/>
                        <w:t>-</w:t>
                      </w:r>
                      <w:r>
                        <w:tab/>
                        <w:t>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88975" distB="0" distL="1437005" distR="114300" simplePos="0" relativeHeight="125829382" behindDoc="0" locked="0" layoutInCell="1" allowOverlap="1">
                <wp:simplePos x="0" y="0"/>
                <wp:positionH relativeFrom="page">
                  <wp:posOffset>6014085</wp:posOffset>
                </wp:positionH>
                <wp:positionV relativeFrom="paragraph">
                  <wp:posOffset>817245</wp:posOffset>
                </wp:positionV>
                <wp:extent cx="1143000" cy="231775"/>
                <wp:effectExtent l="0" t="0" r="0" b="0"/>
                <wp:wrapSquare wrapText="bothSides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0356" w:rsidRDefault="00576428">
                            <w:pPr>
                              <w:pStyle w:val="1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В.С. Мурашов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28" type="#_x0000_t202" style="position:absolute;margin-left:473.55pt;margin-top:64.35pt;width:90pt;height:18.25pt;z-index:125829382;visibility:visible;mso-wrap-style:none;mso-wrap-distance-left:113.15pt;mso-wrap-distance-top:54.2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" filled="f" stroked="f">
                <v:textbox inset="0,0,0,0">
                  <w:txbxContent>
                    <w:p w:rsidR="00F40356" w:rsidRDefault="00576428">
                      <w:pPr>
                        <w:pStyle w:val="1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В.С. Мурашов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0356" w:rsidRDefault="00576428">
      <w:pPr>
        <w:pStyle w:val="40"/>
        <w:pBdr>
          <w:top w:val="single" w:sz="0" w:space="0" w:color="000000"/>
          <w:left w:val="single" w:sz="0" w:space="0" w:color="000000"/>
          <w:bottom w:val="single" w:sz="0" w:space="1" w:color="000000"/>
          <w:right w:val="single" w:sz="0" w:space="0" w:color="000000"/>
        </w:pBdr>
        <w:shd w:val="clear" w:color="auto" w:fill="000000"/>
        <w:spacing w:after="50"/>
      </w:pPr>
      <w:r>
        <w:rPr>
          <w:color w:val="FFFFFF"/>
        </w:rPr>
        <w:t>СВЕДЕНИЯ О СЕРТИФИКАТЕ ЭП</w:t>
      </w:r>
    </w:p>
    <w:p w:rsidR="00F40356" w:rsidRDefault="00576428">
      <w:pPr>
        <w:pStyle w:val="11"/>
        <w:shd w:val="clear" w:color="auto" w:fill="auto"/>
        <w:ind w:firstLine="0"/>
        <w:sectPr w:rsidR="00F40356">
          <w:type w:val="continuous"/>
          <w:pgSz w:w="11900" w:h="16840"/>
          <w:pgMar w:top="1233" w:right="807" w:bottom="1136" w:left="1081" w:header="0" w:footer="3" w:gutter="0"/>
          <w:cols w:space="720"/>
          <w:noEndnote/>
          <w:docGrid w:linePitch="360"/>
        </w:sectPr>
      </w:pPr>
      <w:r>
        <w:t>Заместитель Председателя Правительства Московской области - министр по содержанию территорий и государственному жилищному надзору Московской области</w:t>
      </w:r>
    </w:p>
    <w:p w:rsidR="00F40356" w:rsidRDefault="00576428">
      <w:pPr>
        <w:pStyle w:val="11"/>
        <w:shd w:val="clear" w:color="auto" w:fill="auto"/>
        <w:spacing w:line="240" w:lineRule="auto"/>
        <w:ind w:left="6120" w:firstLine="0"/>
      </w:pPr>
      <w:r>
        <w:lastRenderedPageBreak/>
        <w:t>УТВЕРЖДЕНЫ распоряжением Министерства по содержанию территорий и государственному жилищному надзору Московс</w:t>
      </w:r>
      <w:r>
        <w:t>кой области</w:t>
      </w:r>
    </w:p>
    <w:p w:rsidR="00F40356" w:rsidRDefault="00576428">
      <w:pPr>
        <w:pStyle w:val="11"/>
        <w:shd w:val="clear" w:color="auto" w:fill="auto"/>
        <w:tabs>
          <w:tab w:val="left" w:pos="7416"/>
        </w:tabs>
        <w:spacing w:line="240" w:lineRule="auto"/>
        <w:ind w:left="6120" w:firstLine="0"/>
      </w:pPr>
      <w:r>
        <w:t>от</w:t>
      </w:r>
      <w:r>
        <w:tab/>
        <w:t>№</w:t>
      </w:r>
    </w:p>
    <w:p w:rsidR="00F40356" w:rsidRDefault="00576428">
      <w:pPr>
        <w:pStyle w:val="11"/>
        <w:shd w:val="clear" w:color="auto" w:fill="auto"/>
        <w:tabs>
          <w:tab w:val="left" w:pos="2386"/>
        </w:tabs>
        <w:spacing w:after="760" w:line="180" w:lineRule="auto"/>
        <w:ind w:right="740" w:firstLine="0"/>
        <w:jc w:val="right"/>
      </w:pPr>
      <w:r>
        <w:t>21.01.2025</w:t>
      </w:r>
      <w:r>
        <w:tab/>
        <w:t>б-Р</w:t>
      </w:r>
    </w:p>
    <w:p w:rsidR="00F40356" w:rsidRDefault="00576428">
      <w:pPr>
        <w:pStyle w:val="11"/>
        <w:shd w:val="clear" w:color="auto" w:fill="auto"/>
        <w:spacing w:line="257" w:lineRule="auto"/>
        <w:ind w:firstLine="0"/>
        <w:jc w:val="center"/>
      </w:pPr>
      <w:r>
        <w:t>МЕТОДИЧЕСКИЕ РЕКОМЕНДАЦИИ</w:t>
      </w:r>
    </w:p>
    <w:p w:rsidR="00F40356" w:rsidRDefault="00576428">
      <w:pPr>
        <w:pStyle w:val="11"/>
        <w:shd w:val="clear" w:color="auto" w:fill="auto"/>
        <w:spacing w:after="700" w:line="257" w:lineRule="auto"/>
        <w:ind w:firstLine="0"/>
        <w:jc w:val="center"/>
      </w:pPr>
      <w:r>
        <w:t>по определению размера платы за коммунальную услугу по обращению</w:t>
      </w:r>
      <w:r>
        <w:br/>
        <w:t>с твердыми коммунальными отходами для отдельных категорий</w:t>
      </w:r>
      <w:r>
        <w:br/>
        <w:t>отходообразователей на территории Московской области</w:t>
      </w:r>
    </w:p>
    <w:p w:rsidR="00F40356" w:rsidRDefault="00576428">
      <w:pPr>
        <w:pStyle w:val="11"/>
        <w:numPr>
          <w:ilvl w:val="0"/>
          <w:numId w:val="3"/>
        </w:numPr>
        <w:shd w:val="clear" w:color="auto" w:fill="auto"/>
        <w:tabs>
          <w:tab w:val="left" w:pos="303"/>
        </w:tabs>
        <w:spacing w:after="320"/>
        <w:ind w:firstLine="0"/>
        <w:jc w:val="center"/>
      </w:pPr>
      <w:r>
        <w:t xml:space="preserve">Общие </w:t>
      </w:r>
      <w:r>
        <w:t>положения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</w:pPr>
      <w:r>
        <w:t>Методические рекомендации по определению размера платы за коммунальную услугу по обращению с твердыми коммунальными отходами для отдельных категорий отходообразователей (далее соответственно - Методические рекомендации, ТКО) разработаны в целях ф</w:t>
      </w:r>
      <w:r>
        <w:t>ормирования единого подхода к определению размера платы за коммунальную услугу по обращению с ТКО для собственников садовых земельных участков, расположенных на территории садоводческих некоммерческих товариществ, огороднических некоммерческих товариществ,</w:t>
      </w:r>
      <w:r>
        <w:t xml:space="preserve"> дачных некоммерческих партнерств (далее соответственно - СНТ, ОНТ, ДНП), а также для юридических лиц и индивидуальных предпринимателей в случае изменения: формы собственности земельного участка, права пользования земельным участком, или основного вида эко</w:t>
      </w:r>
      <w:r>
        <w:t>номической деятельности, предусмотренных Общероссийским классификатором видов экономической деятельности ОК029-2014 (КДЕС Ред. 2), утвержденным Приказом Росстандарта от 31.01.2014 № 14-ст (далее соответственно - Коммерческие организации, ОКВЭД).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057"/>
        </w:tabs>
        <w:spacing w:after="500"/>
        <w:ind w:firstLine="720"/>
        <w:jc w:val="both"/>
      </w:pPr>
      <w:r>
        <w:t>Выбор кате</w:t>
      </w:r>
      <w:r>
        <w:t>гории объекта отходообразователя</w:t>
      </w:r>
      <w:bookmarkStart w:id="2" w:name="_GoBack"/>
      <w:bookmarkEnd w:id="2"/>
      <w:r>
        <w:t xml:space="preserve"> для определения размера платы за коммунальную услугу по обращению с ТКО осуществляется исходя из нормативов накопления ТКО в соответствии с назначением объекта, установленным в Едином государственном реестре недвижимости.</w:t>
      </w:r>
    </w:p>
    <w:p w:rsidR="00F40356" w:rsidRDefault="00576428">
      <w:pPr>
        <w:pStyle w:val="11"/>
        <w:numPr>
          <w:ilvl w:val="0"/>
          <w:numId w:val="3"/>
        </w:numPr>
        <w:shd w:val="clear" w:color="auto" w:fill="auto"/>
        <w:tabs>
          <w:tab w:val="left" w:pos="454"/>
        </w:tabs>
        <w:ind w:firstLine="0"/>
        <w:jc w:val="center"/>
      </w:pPr>
      <w:r>
        <w:t>С</w:t>
      </w:r>
      <w:r>
        <w:t>пособы определения размера платы за коммунальную услугу</w:t>
      </w:r>
    </w:p>
    <w:p w:rsidR="00F40356" w:rsidRDefault="00576428">
      <w:pPr>
        <w:pStyle w:val="11"/>
        <w:shd w:val="clear" w:color="auto" w:fill="auto"/>
        <w:spacing w:after="140"/>
        <w:ind w:firstLine="0"/>
        <w:jc w:val="center"/>
      </w:pPr>
      <w:r>
        <w:t>по обращению с ТКО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136"/>
        </w:tabs>
        <w:spacing w:after="140"/>
        <w:ind w:firstLine="740"/>
        <w:jc w:val="both"/>
      </w:pPr>
      <w:r>
        <w:t xml:space="preserve">Для собственников и пользователей садовых земельных участков, являющихся членами СНТ, ОНТ, ДНП размер платы за коммунальную услугу по </w:t>
      </w:r>
      <w:r>
        <w:lastRenderedPageBreak/>
        <w:t xml:space="preserve">обращению с ТКО определяется по </w:t>
      </w:r>
      <w:r>
        <w:t>формуле:</w:t>
      </w:r>
    </w:p>
    <w:p w:rsidR="00F40356" w:rsidRPr="005C221D" w:rsidRDefault="00576428">
      <w:pPr>
        <w:pStyle w:val="11"/>
        <w:shd w:val="clear" w:color="auto" w:fill="auto"/>
        <w:ind w:firstLine="740"/>
        <w:jc w:val="both"/>
        <w:rPr>
          <w:lang w:val="en-US"/>
        </w:rPr>
      </w:pPr>
      <w:r>
        <w:rPr>
          <w:lang w:val="en-US" w:eastAsia="en-US" w:bidi="en-US"/>
        </w:rPr>
        <w:t>P</w:t>
      </w:r>
      <w:r>
        <w:rPr>
          <w:sz w:val="18"/>
          <w:szCs w:val="18"/>
          <w:lang w:val="en-US" w:eastAsia="en-US" w:bidi="en-US"/>
        </w:rPr>
        <w:t>i</w:t>
      </w:r>
      <w:r>
        <w:rPr>
          <w:lang w:val="en-US" w:eastAsia="en-US" w:bidi="en-US"/>
        </w:rPr>
        <w:t>=S</w:t>
      </w:r>
      <w:r>
        <w:rPr>
          <w:sz w:val="18"/>
          <w:szCs w:val="18"/>
          <w:lang w:val="en-US" w:eastAsia="en-US" w:bidi="en-US"/>
        </w:rPr>
        <w:t>i</w:t>
      </w:r>
      <w:r>
        <w:rPr>
          <w:lang w:val="en-US" w:eastAsia="en-US" w:bidi="en-US"/>
        </w:rPr>
        <w:t>*</w:t>
      </w:r>
      <w:proofErr w:type="spellStart"/>
      <w:r>
        <w:rPr>
          <w:lang w:val="en-US" w:eastAsia="en-US" w:bidi="en-US"/>
        </w:rPr>
        <w:t>N</w:t>
      </w:r>
      <w:r>
        <w:rPr>
          <w:vertAlign w:val="superscript"/>
          <w:lang w:val="en-US" w:eastAsia="en-US" w:bidi="en-US"/>
        </w:rPr>
        <w:t>H</w:t>
      </w:r>
      <w:r>
        <w:rPr>
          <w:sz w:val="18"/>
          <w:szCs w:val="18"/>
          <w:lang w:val="en-US" w:eastAsia="en-US" w:bidi="en-US"/>
        </w:rPr>
        <w:t>i</w:t>
      </w:r>
      <w:proofErr w:type="spellEnd"/>
      <w:r>
        <w:rPr>
          <w:sz w:val="18"/>
          <w:szCs w:val="18"/>
          <w:lang w:val="en-US" w:eastAsia="en-US" w:bidi="en-US"/>
        </w:rPr>
        <w:t xml:space="preserve"> </w:t>
      </w:r>
      <w:r w:rsidRPr="005C221D">
        <w:rPr>
          <w:lang w:val="en-US"/>
        </w:rPr>
        <w:t>*(</w:t>
      </w:r>
      <w:r>
        <w:t>К</w:t>
      </w:r>
      <w:r w:rsidRPr="005C221D">
        <w:rPr>
          <w:sz w:val="18"/>
          <w:szCs w:val="18"/>
          <w:lang w:val="en-US"/>
        </w:rPr>
        <w:t>1</w:t>
      </w:r>
      <w:r w:rsidRPr="005C221D">
        <w:rPr>
          <w:lang w:val="en-US"/>
        </w:rPr>
        <w:t xml:space="preserve">) </w:t>
      </w:r>
      <w:r>
        <w:rPr>
          <w:lang w:val="en-US" w:eastAsia="en-US" w:bidi="en-US"/>
        </w:rPr>
        <w:t>/12*T</w:t>
      </w:r>
      <w:r>
        <w:rPr>
          <w:vertAlign w:val="superscript"/>
          <w:lang w:val="en-US" w:eastAsia="en-US" w:bidi="en-US"/>
        </w:rPr>
        <w:t>OT X</w:t>
      </w:r>
      <w:r>
        <w:rPr>
          <w:lang w:val="en-US" w:eastAsia="en-US" w:bidi="en-US"/>
        </w:rPr>
        <w:t>,</w:t>
      </w:r>
    </w:p>
    <w:p w:rsidR="00F40356" w:rsidRDefault="00576428">
      <w:pPr>
        <w:pStyle w:val="11"/>
        <w:shd w:val="clear" w:color="auto" w:fill="auto"/>
        <w:ind w:firstLine="740"/>
        <w:jc w:val="both"/>
      </w:pPr>
      <w:r>
        <w:t>где:</w:t>
      </w:r>
    </w:p>
    <w:p w:rsidR="00F40356" w:rsidRDefault="00576428">
      <w:pPr>
        <w:pStyle w:val="11"/>
        <w:shd w:val="clear" w:color="auto" w:fill="auto"/>
        <w:ind w:firstLine="740"/>
        <w:jc w:val="both"/>
      </w:pPr>
      <w:r>
        <w:rPr>
          <w:lang w:val="en-US" w:eastAsia="en-US" w:bidi="en-US"/>
        </w:rPr>
        <w:t>S</w:t>
      </w:r>
      <w:r>
        <w:rPr>
          <w:sz w:val="18"/>
          <w:szCs w:val="18"/>
          <w:lang w:val="en-US" w:eastAsia="en-US" w:bidi="en-US"/>
        </w:rPr>
        <w:t>i</w:t>
      </w:r>
      <w:r w:rsidRPr="005C221D">
        <w:rPr>
          <w:sz w:val="18"/>
          <w:szCs w:val="18"/>
          <w:lang w:eastAsia="en-US" w:bidi="en-US"/>
        </w:rPr>
        <w:t xml:space="preserve"> </w:t>
      </w:r>
      <w:r w:rsidRPr="005C221D">
        <w:rPr>
          <w:lang w:eastAsia="en-US" w:bidi="en-US"/>
        </w:rPr>
        <w:t xml:space="preserve">- </w:t>
      </w:r>
      <w:r>
        <w:t xml:space="preserve">общая площадь </w:t>
      </w:r>
      <w:proofErr w:type="spellStart"/>
      <w:r>
        <w:rPr>
          <w:lang w:val="en-US" w:eastAsia="en-US" w:bidi="en-US"/>
        </w:rPr>
        <w:t>i</w:t>
      </w:r>
      <w:proofErr w:type="spellEnd"/>
      <w:r>
        <w:t>-го земельных участков (кв. метр), которыми исключительно на праве собственности или ином законном основании владеют потребители в СНТ, ОНТ, ДНП;</w:t>
      </w:r>
    </w:p>
    <w:p w:rsidR="00F40356" w:rsidRDefault="00576428">
      <w:pPr>
        <w:pStyle w:val="11"/>
        <w:shd w:val="clear" w:color="auto" w:fill="auto"/>
        <w:ind w:firstLine="740"/>
        <w:jc w:val="both"/>
      </w:pPr>
      <w:proofErr w:type="spellStart"/>
      <w:r>
        <w:rPr>
          <w:lang w:val="en-US" w:eastAsia="en-US" w:bidi="en-US"/>
        </w:rPr>
        <w:t>N</w:t>
      </w:r>
      <w:r>
        <w:rPr>
          <w:vertAlign w:val="superscript"/>
          <w:lang w:val="en-US" w:eastAsia="en-US" w:bidi="en-US"/>
        </w:rPr>
        <w:t>H</w:t>
      </w:r>
      <w:r>
        <w:rPr>
          <w:sz w:val="18"/>
          <w:szCs w:val="18"/>
          <w:lang w:val="en-US" w:eastAsia="en-US" w:bidi="en-US"/>
        </w:rPr>
        <w:t>i</w:t>
      </w:r>
      <w:proofErr w:type="spellEnd"/>
      <w:r w:rsidRPr="005C221D">
        <w:rPr>
          <w:sz w:val="18"/>
          <w:szCs w:val="18"/>
          <w:lang w:eastAsia="en-US" w:bidi="en-US"/>
        </w:rPr>
        <w:t xml:space="preserve"> </w:t>
      </w:r>
      <w:r>
        <w:t xml:space="preserve">- норматив накопления ТКО для СНТ, ОНТ, </w:t>
      </w:r>
      <w:r>
        <w:t>ДНП установленный уполномоченным органом исполнительной власти Московской области;</w:t>
      </w:r>
    </w:p>
    <w:p w:rsidR="00F40356" w:rsidRDefault="00576428">
      <w:pPr>
        <w:pStyle w:val="11"/>
        <w:shd w:val="clear" w:color="auto" w:fill="auto"/>
        <w:spacing w:line="240" w:lineRule="auto"/>
        <w:ind w:firstLine="740"/>
        <w:jc w:val="both"/>
      </w:pPr>
      <w:r>
        <w:t>К</w:t>
      </w:r>
      <w:r>
        <w:rPr>
          <w:sz w:val="18"/>
          <w:szCs w:val="18"/>
        </w:rPr>
        <w:t xml:space="preserve">1 </w:t>
      </w:r>
      <w:r>
        <w:t>- понижающий коэффициент к нормативам накопления твердых коммунальных отходов в случае его применения;</w:t>
      </w:r>
    </w:p>
    <w:p w:rsidR="00F40356" w:rsidRDefault="00576428">
      <w:pPr>
        <w:pStyle w:val="11"/>
        <w:shd w:val="clear" w:color="auto" w:fill="auto"/>
        <w:spacing w:line="240" w:lineRule="auto"/>
        <w:ind w:firstLine="740"/>
        <w:jc w:val="both"/>
      </w:pPr>
      <w:r>
        <w:t>12 - количество месяцев в году;</w:t>
      </w:r>
    </w:p>
    <w:p w:rsidR="00F40356" w:rsidRDefault="00576428">
      <w:pPr>
        <w:pStyle w:val="11"/>
        <w:shd w:val="clear" w:color="auto" w:fill="auto"/>
        <w:ind w:firstLine="740"/>
        <w:jc w:val="both"/>
      </w:pPr>
      <w:r>
        <w:rPr>
          <w:lang w:val="en-US" w:eastAsia="en-US" w:bidi="en-US"/>
        </w:rPr>
        <w:t>T</w:t>
      </w:r>
      <w:r>
        <w:rPr>
          <w:vertAlign w:val="superscript"/>
          <w:lang w:val="en-US" w:eastAsia="en-US" w:bidi="en-US"/>
        </w:rPr>
        <w:t>OT</w:t>
      </w:r>
      <w:r w:rsidRPr="005C221D">
        <w:rPr>
          <w:vertAlign w:val="superscript"/>
          <w:lang w:eastAsia="en-US" w:bidi="en-US"/>
        </w:rPr>
        <w:t xml:space="preserve"> </w:t>
      </w:r>
      <w:r>
        <w:rPr>
          <w:vertAlign w:val="superscript"/>
          <w:lang w:val="en-US" w:eastAsia="en-US" w:bidi="en-US"/>
        </w:rPr>
        <w:t>X</w:t>
      </w:r>
      <w:r w:rsidRPr="005C221D">
        <w:rPr>
          <w:lang w:eastAsia="en-US" w:bidi="en-US"/>
        </w:rPr>
        <w:t xml:space="preserve"> </w:t>
      </w:r>
      <w:r>
        <w:t>- цена за вывоз ТКО, определе</w:t>
      </w:r>
      <w:r>
        <w:t>нная в пределах утвержденного Комитетом по ценам и тарифам Московской области единого тарифа на услугу для каждого регионального оператора по обращению с ТКО.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136"/>
        </w:tabs>
        <w:spacing w:after="140"/>
        <w:ind w:firstLine="740"/>
        <w:jc w:val="both"/>
      </w:pPr>
      <w:r>
        <w:t>Для собственников и пользователей садовых земельных участков, не являющихся членами СНТ, ОНТ, ДНП</w:t>
      </w:r>
      <w:r>
        <w:t xml:space="preserve"> чьи земельные участки расположены на территории СНТ, ОНТ, ДНП размер платы за коммунальную услугу по обращению с ТКО определяется по формуле:</w:t>
      </w:r>
    </w:p>
    <w:p w:rsidR="00F40356" w:rsidRPr="005C221D" w:rsidRDefault="00576428">
      <w:pPr>
        <w:pStyle w:val="11"/>
        <w:shd w:val="clear" w:color="auto" w:fill="auto"/>
        <w:ind w:firstLine="740"/>
        <w:jc w:val="both"/>
        <w:rPr>
          <w:lang w:val="en-US"/>
        </w:rPr>
      </w:pPr>
      <w:r>
        <w:rPr>
          <w:lang w:val="en-US" w:eastAsia="en-US" w:bidi="en-US"/>
        </w:rPr>
        <w:t>P</w:t>
      </w:r>
      <w:r>
        <w:rPr>
          <w:sz w:val="18"/>
          <w:szCs w:val="18"/>
          <w:lang w:val="en-US" w:eastAsia="en-US" w:bidi="en-US"/>
        </w:rPr>
        <w:t>i</w:t>
      </w:r>
      <w:r>
        <w:rPr>
          <w:lang w:val="en-US" w:eastAsia="en-US" w:bidi="en-US"/>
        </w:rPr>
        <w:t>= S</w:t>
      </w:r>
      <w:r>
        <w:rPr>
          <w:sz w:val="18"/>
          <w:szCs w:val="18"/>
          <w:lang w:val="en-US" w:eastAsia="en-US" w:bidi="en-US"/>
        </w:rPr>
        <w:t>i</w:t>
      </w:r>
      <w:r>
        <w:rPr>
          <w:lang w:val="en-US" w:eastAsia="en-US" w:bidi="en-US"/>
        </w:rPr>
        <w:t>*</w:t>
      </w:r>
      <w:proofErr w:type="spellStart"/>
      <w:r>
        <w:rPr>
          <w:lang w:val="en-US" w:eastAsia="en-US" w:bidi="en-US"/>
        </w:rPr>
        <w:t>N</w:t>
      </w:r>
      <w:r>
        <w:rPr>
          <w:vertAlign w:val="superscript"/>
          <w:lang w:val="en-US" w:eastAsia="en-US" w:bidi="en-US"/>
        </w:rPr>
        <w:t>H</w:t>
      </w:r>
      <w:r>
        <w:rPr>
          <w:sz w:val="18"/>
          <w:szCs w:val="18"/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 xml:space="preserve">* </w:t>
      </w:r>
      <w:r w:rsidRPr="005C221D">
        <w:rPr>
          <w:lang w:val="en-US"/>
        </w:rPr>
        <w:t>(</w:t>
      </w:r>
      <w:r>
        <w:t>К</w:t>
      </w:r>
      <w:r w:rsidRPr="005C221D">
        <w:rPr>
          <w:sz w:val="18"/>
          <w:szCs w:val="18"/>
          <w:lang w:val="en-US"/>
        </w:rPr>
        <w:t>1</w:t>
      </w:r>
      <w:r w:rsidRPr="005C221D">
        <w:rPr>
          <w:lang w:val="en-US"/>
        </w:rPr>
        <w:t xml:space="preserve">) </w:t>
      </w:r>
      <w:r>
        <w:rPr>
          <w:lang w:val="en-US" w:eastAsia="en-US" w:bidi="en-US"/>
        </w:rPr>
        <w:t>/12*T</w:t>
      </w:r>
      <w:r>
        <w:rPr>
          <w:vertAlign w:val="superscript"/>
          <w:lang w:val="en-US" w:eastAsia="en-US" w:bidi="en-US"/>
        </w:rPr>
        <w:t xml:space="preserve">OT </w:t>
      </w:r>
      <w:proofErr w:type="gramStart"/>
      <w:r>
        <w:rPr>
          <w:vertAlign w:val="superscript"/>
          <w:lang w:val="en-US" w:eastAsia="en-US" w:bidi="en-US"/>
        </w:rPr>
        <w:t>X</w:t>
      </w:r>
      <w:r>
        <w:rPr>
          <w:lang w:val="en-US" w:eastAsia="en-US" w:bidi="en-US"/>
        </w:rPr>
        <w:t xml:space="preserve"> </w:t>
      </w:r>
      <w:r w:rsidRPr="005C221D">
        <w:rPr>
          <w:lang w:val="en-US"/>
        </w:rPr>
        <w:t>,</w:t>
      </w:r>
      <w:proofErr w:type="gramEnd"/>
    </w:p>
    <w:p w:rsidR="00F40356" w:rsidRDefault="00576428">
      <w:pPr>
        <w:pStyle w:val="11"/>
        <w:shd w:val="clear" w:color="auto" w:fill="auto"/>
        <w:ind w:firstLine="740"/>
        <w:jc w:val="both"/>
      </w:pPr>
      <w:r>
        <w:t>где:</w:t>
      </w:r>
    </w:p>
    <w:p w:rsidR="00F40356" w:rsidRDefault="00576428">
      <w:pPr>
        <w:pStyle w:val="11"/>
        <w:shd w:val="clear" w:color="auto" w:fill="auto"/>
        <w:ind w:firstLine="740"/>
        <w:jc w:val="both"/>
      </w:pPr>
      <w:r>
        <w:rPr>
          <w:lang w:val="en-US" w:eastAsia="en-US" w:bidi="en-US"/>
        </w:rPr>
        <w:t>S</w:t>
      </w:r>
      <w:r>
        <w:rPr>
          <w:vertAlign w:val="subscript"/>
          <w:lang w:val="en-US" w:eastAsia="en-US" w:bidi="en-US"/>
        </w:rPr>
        <w:t>i</w:t>
      </w:r>
      <w:r w:rsidRPr="005C221D">
        <w:rPr>
          <w:lang w:eastAsia="en-US" w:bidi="en-US"/>
        </w:rPr>
        <w:t xml:space="preserve"> </w:t>
      </w:r>
      <w:r>
        <w:t xml:space="preserve">- общая площадь </w:t>
      </w:r>
      <w:proofErr w:type="spellStart"/>
      <w:r>
        <w:rPr>
          <w:lang w:val="en-US" w:eastAsia="en-US" w:bidi="en-US"/>
        </w:rPr>
        <w:t>i</w:t>
      </w:r>
      <w:proofErr w:type="spellEnd"/>
      <w:r>
        <w:t xml:space="preserve">-го земельного участка (кв. метр), которыми </w:t>
      </w:r>
      <w:r>
        <w:t>исключительно на праве собственности или ином законном основании владеют потребители в СНТ, ОНТ, ДНП;</w:t>
      </w:r>
    </w:p>
    <w:p w:rsidR="00F40356" w:rsidRDefault="00576428">
      <w:pPr>
        <w:pStyle w:val="11"/>
        <w:shd w:val="clear" w:color="auto" w:fill="auto"/>
        <w:ind w:firstLine="740"/>
        <w:jc w:val="both"/>
      </w:pPr>
      <w:proofErr w:type="spellStart"/>
      <w:r>
        <w:rPr>
          <w:lang w:val="en-US" w:eastAsia="en-US" w:bidi="en-US"/>
        </w:rPr>
        <w:t>N</w:t>
      </w:r>
      <w:r>
        <w:rPr>
          <w:vertAlign w:val="superscript"/>
          <w:lang w:val="en-US" w:eastAsia="en-US" w:bidi="en-US"/>
        </w:rPr>
        <w:t>H</w:t>
      </w:r>
      <w:r>
        <w:rPr>
          <w:sz w:val="18"/>
          <w:szCs w:val="18"/>
          <w:lang w:val="en-US" w:eastAsia="en-US" w:bidi="en-US"/>
        </w:rPr>
        <w:t>i</w:t>
      </w:r>
      <w:proofErr w:type="spellEnd"/>
      <w:r w:rsidRPr="005C221D">
        <w:rPr>
          <w:sz w:val="18"/>
          <w:szCs w:val="18"/>
          <w:lang w:eastAsia="en-US" w:bidi="en-US"/>
        </w:rPr>
        <w:t xml:space="preserve"> </w:t>
      </w:r>
      <w:r>
        <w:t>- норматив накопления ТКО для СНТ, ОНТ, ДНП установленный уполномоченным органом исполнительной власти Московской области;</w:t>
      </w:r>
    </w:p>
    <w:p w:rsidR="00F40356" w:rsidRDefault="00576428">
      <w:pPr>
        <w:pStyle w:val="11"/>
        <w:shd w:val="clear" w:color="auto" w:fill="auto"/>
        <w:spacing w:line="240" w:lineRule="auto"/>
        <w:ind w:firstLine="740"/>
        <w:jc w:val="both"/>
      </w:pPr>
      <w:r>
        <w:t>К</w:t>
      </w:r>
      <w:r>
        <w:rPr>
          <w:sz w:val="18"/>
          <w:szCs w:val="18"/>
        </w:rPr>
        <w:t xml:space="preserve">1 </w:t>
      </w:r>
      <w:r>
        <w:t>- понижающий коэффициент</w:t>
      </w:r>
      <w:r>
        <w:t xml:space="preserve"> к нормативам накопления твердых коммунальных отходов в случае его применения;</w:t>
      </w:r>
    </w:p>
    <w:p w:rsidR="00F40356" w:rsidRDefault="00576428">
      <w:pPr>
        <w:pStyle w:val="11"/>
        <w:shd w:val="clear" w:color="auto" w:fill="auto"/>
        <w:spacing w:line="240" w:lineRule="auto"/>
        <w:ind w:firstLine="740"/>
        <w:jc w:val="both"/>
      </w:pPr>
      <w:r>
        <w:t>12 - количество месяцев в году;</w:t>
      </w:r>
    </w:p>
    <w:p w:rsidR="00F40356" w:rsidRDefault="00576428">
      <w:pPr>
        <w:pStyle w:val="11"/>
        <w:shd w:val="clear" w:color="auto" w:fill="auto"/>
        <w:ind w:firstLine="740"/>
        <w:jc w:val="both"/>
      </w:pPr>
      <w:r>
        <w:rPr>
          <w:lang w:val="en-US" w:eastAsia="en-US" w:bidi="en-US"/>
        </w:rPr>
        <w:t>T</w:t>
      </w:r>
      <w:r>
        <w:rPr>
          <w:vertAlign w:val="superscript"/>
          <w:lang w:val="en-US" w:eastAsia="en-US" w:bidi="en-US"/>
        </w:rPr>
        <w:t>OT</w:t>
      </w:r>
      <w:r w:rsidRPr="005C221D">
        <w:rPr>
          <w:vertAlign w:val="superscript"/>
          <w:lang w:eastAsia="en-US" w:bidi="en-US"/>
        </w:rPr>
        <w:t xml:space="preserve"> </w:t>
      </w:r>
      <w:r>
        <w:rPr>
          <w:vertAlign w:val="superscript"/>
          <w:lang w:val="en-US" w:eastAsia="en-US" w:bidi="en-US"/>
        </w:rPr>
        <w:t>X</w:t>
      </w:r>
      <w:r w:rsidRPr="005C221D">
        <w:rPr>
          <w:lang w:eastAsia="en-US" w:bidi="en-US"/>
        </w:rPr>
        <w:t xml:space="preserve"> </w:t>
      </w:r>
      <w:r>
        <w:t>- цена за вывоз ТКО, определенная в пределах утвержденного Комитетом по ценам и тарифам Московской области единого тарифа на услугу для каж</w:t>
      </w:r>
      <w:r>
        <w:t>дого регионального оператора по обращению с ТКО.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136"/>
        </w:tabs>
        <w:spacing w:after="120"/>
        <w:ind w:firstLine="740"/>
        <w:jc w:val="both"/>
      </w:pPr>
      <w:r>
        <w:t>Для собственников и пользователей садовых земельных участков с размещенными на них жилыми домами, расположенных на территории СНТ, ОНТ, ДНП размер платы за коммунальную услугу по обращению с ТКО определяется по формуле:</w:t>
      </w:r>
    </w:p>
    <w:p w:rsidR="00F40356" w:rsidRDefault="00576428">
      <w:pPr>
        <w:pStyle w:val="11"/>
        <w:shd w:val="clear" w:color="auto" w:fill="auto"/>
        <w:ind w:firstLine="740"/>
        <w:jc w:val="both"/>
      </w:pPr>
      <w:r>
        <w:rPr>
          <w:lang w:val="en-US" w:eastAsia="en-US" w:bidi="en-US"/>
        </w:rPr>
        <w:t>P</w:t>
      </w:r>
      <w:r>
        <w:rPr>
          <w:sz w:val="18"/>
          <w:szCs w:val="18"/>
          <w:lang w:val="en-US" w:eastAsia="en-US" w:bidi="en-US"/>
        </w:rPr>
        <w:t>i</w:t>
      </w:r>
      <w:r w:rsidRPr="005C221D">
        <w:rPr>
          <w:lang w:eastAsia="en-US" w:bidi="en-US"/>
        </w:rPr>
        <w:t>=</w:t>
      </w:r>
      <w:r>
        <w:rPr>
          <w:lang w:val="en-US" w:eastAsia="en-US" w:bidi="en-US"/>
        </w:rPr>
        <w:t>S</w:t>
      </w:r>
      <w:r>
        <w:rPr>
          <w:sz w:val="18"/>
          <w:szCs w:val="18"/>
          <w:lang w:val="en-US" w:eastAsia="en-US" w:bidi="en-US"/>
        </w:rPr>
        <w:t>i</w:t>
      </w:r>
      <w:r w:rsidRPr="005C221D">
        <w:rPr>
          <w:lang w:eastAsia="en-US" w:bidi="en-US"/>
        </w:rPr>
        <w:t>*</w:t>
      </w:r>
      <w:proofErr w:type="spellStart"/>
      <w:r>
        <w:rPr>
          <w:lang w:val="en-US" w:eastAsia="en-US" w:bidi="en-US"/>
        </w:rPr>
        <w:t>N</w:t>
      </w:r>
      <w:r>
        <w:rPr>
          <w:vertAlign w:val="superscript"/>
          <w:lang w:val="en-US" w:eastAsia="en-US" w:bidi="en-US"/>
        </w:rPr>
        <w:t>H</w:t>
      </w:r>
      <w:r>
        <w:rPr>
          <w:sz w:val="18"/>
          <w:szCs w:val="18"/>
          <w:lang w:val="en-US" w:eastAsia="en-US" w:bidi="en-US"/>
        </w:rPr>
        <w:t>i</w:t>
      </w:r>
      <w:proofErr w:type="spellEnd"/>
      <w:r w:rsidRPr="005C221D">
        <w:rPr>
          <w:sz w:val="18"/>
          <w:szCs w:val="18"/>
          <w:lang w:eastAsia="en-US" w:bidi="en-US"/>
        </w:rPr>
        <w:t xml:space="preserve"> </w:t>
      </w:r>
      <w:r>
        <w:t>*К</w:t>
      </w:r>
      <w:r>
        <w:rPr>
          <w:sz w:val="18"/>
          <w:szCs w:val="18"/>
        </w:rPr>
        <w:t>1</w:t>
      </w:r>
      <w:r>
        <w:t>* (К</w:t>
      </w:r>
      <w:r>
        <w:rPr>
          <w:sz w:val="18"/>
          <w:szCs w:val="18"/>
        </w:rPr>
        <w:t>2</w:t>
      </w:r>
      <w:r>
        <w:t xml:space="preserve">) </w:t>
      </w:r>
      <w:r w:rsidRPr="005C221D">
        <w:rPr>
          <w:lang w:eastAsia="en-US" w:bidi="en-US"/>
        </w:rPr>
        <w:t>/12*</w:t>
      </w:r>
      <w:r>
        <w:rPr>
          <w:lang w:val="en-US" w:eastAsia="en-US" w:bidi="en-US"/>
        </w:rPr>
        <w:t>T</w:t>
      </w:r>
      <w:r>
        <w:rPr>
          <w:vertAlign w:val="superscript"/>
          <w:lang w:val="en-US" w:eastAsia="en-US" w:bidi="en-US"/>
        </w:rPr>
        <w:t>OT</w:t>
      </w:r>
      <w:r w:rsidRPr="005C221D">
        <w:rPr>
          <w:vertAlign w:val="superscript"/>
          <w:lang w:eastAsia="en-US" w:bidi="en-US"/>
        </w:rPr>
        <w:t xml:space="preserve"> </w:t>
      </w:r>
      <w:proofErr w:type="gramStart"/>
      <w:r>
        <w:rPr>
          <w:vertAlign w:val="superscript"/>
          <w:lang w:val="en-US" w:eastAsia="en-US" w:bidi="en-US"/>
        </w:rPr>
        <w:t>X</w:t>
      </w:r>
      <w:r w:rsidRPr="005C221D">
        <w:rPr>
          <w:lang w:eastAsia="en-US" w:bidi="en-US"/>
        </w:rPr>
        <w:t xml:space="preserve"> </w:t>
      </w:r>
      <w:r>
        <w:t>,</w:t>
      </w:r>
      <w:proofErr w:type="gramEnd"/>
    </w:p>
    <w:p w:rsidR="00F40356" w:rsidRDefault="00576428">
      <w:pPr>
        <w:pStyle w:val="11"/>
        <w:shd w:val="clear" w:color="auto" w:fill="auto"/>
        <w:ind w:firstLine="740"/>
        <w:jc w:val="both"/>
      </w:pPr>
      <w:r>
        <w:t>где:</w:t>
      </w:r>
    </w:p>
    <w:p w:rsidR="00F40356" w:rsidRDefault="00576428">
      <w:pPr>
        <w:pStyle w:val="11"/>
        <w:shd w:val="clear" w:color="auto" w:fill="auto"/>
        <w:ind w:firstLine="740"/>
        <w:jc w:val="both"/>
      </w:pPr>
      <w:r>
        <w:rPr>
          <w:lang w:val="en-US" w:eastAsia="en-US" w:bidi="en-US"/>
        </w:rPr>
        <w:t>S</w:t>
      </w:r>
      <w:r>
        <w:rPr>
          <w:sz w:val="18"/>
          <w:szCs w:val="18"/>
          <w:lang w:val="en-US" w:eastAsia="en-US" w:bidi="en-US"/>
        </w:rPr>
        <w:t>i</w:t>
      </w:r>
      <w:r w:rsidRPr="005C221D">
        <w:rPr>
          <w:sz w:val="18"/>
          <w:szCs w:val="18"/>
          <w:lang w:eastAsia="en-US" w:bidi="en-US"/>
        </w:rPr>
        <w:t xml:space="preserve"> </w:t>
      </w:r>
      <w:r w:rsidRPr="005C221D">
        <w:rPr>
          <w:lang w:eastAsia="en-US" w:bidi="en-US"/>
        </w:rPr>
        <w:t xml:space="preserve">- </w:t>
      </w:r>
      <w:r>
        <w:t xml:space="preserve">общая площадь </w:t>
      </w:r>
      <w:proofErr w:type="spellStart"/>
      <w:r>
        <w:rPr>
          <w:lang w:val="en-US" w:eastAsia="en-US" w:bidi="en-US"/>
        </w:rPr>
        <w:t>i</w:t>
      </w:r>
      <w:proofErr w:type="spellEnd"/>
      <w:r>
        <w:t xml:space="preserve">-го жилого помещения (кв. метр), которыми </w:t>
      </w:r>
      <w:r>
        <w:lastRenderedPageBreak/>
        <w:t>исключительно на праве собственности или ином законном основании владеют потребители;</w:t>
      </w:r>
    </w:p>
    <w:p w:rsidR="00F40356" w:rsidRDefault="00576428">
      <w:pPr>
        <w:pStyle w:val="11"/>
        <w:shd w:val="clear" w:color="auto" w:fill="auto"/>
        <w:ind w:firstLine="740"/>
        <w:jc w:val="both"/>
      </w:pPr>
      <w:proofErr w:type="spellStart"/>
      <w:r>
        <w:rPr>
          <w:lang w:val="en-US" w:eastAsia="en-US" w:bidi="en-US"/>
        </w:rPr>
        <w:t>N</w:t>
      </w:r>
      <w:r>
        <w:rPr>
          <w:vertAlign w:val="superscript"/>
          <w:lang w:val="en-US" w:eastAsia="en-US" w:bidi="en-US"/>
        </w:rPr>
        <w:t>H</w:t>
      </w:r>
      <w:r>
        <w:rPr>
          <w:sz w:val="18"/>
          <w:szCs w:val="18"/>
          <w:lang w:val="en-US" w:eastAsia="en-US" w:bidi="en-US"/>
        </w:rPr>
        <w:t>i</w:t>
      </w:r>
      <w:proofErr w:type="spellEnd"/>
      <w:r w:rsidRPr="005C221D">
        <w:rPr>
          <w:sz w:val="18"/>
          <w:szCs w:val="18"/>
          <w:lang w:eastAsia="en-US" w:bidi="en-US"/>
        </w:rPr>
        <w:t xml:space="preserve"> </w:t>
      </w:r>
      <w:r>
        <w:t>- норматив накопления ТКО для жилого дома, установленный уполномоченным органом исполнительной влас</w:t>
      </w:r>
      <w:r>
        <w:t>ти Московской области;</w:t>
      </w:r>
    </w:p>
    <w:p w:rsidR="00F40356" w:rsidRDefault="00576428">
      <w:pPr>
        <w:pStyle w:val="11"/>
        <w:shd w:val="clear" w:color="auto" w:fill="auto"/>
        <w:ind w:firstLine="740"/>
        <w:jc w:val="both"/>
      </w:pPr>
      <w:r>
        <w:t>К</w:t>
      </w:r>
      <w:r>
        <w:rPr>
          <w:sz w:val="18"/>
          <w:szCs w:val="18"/>
        </w:rPr>
        <w:t xml:space="preserve">1 </w:t>
      </w:r>
      <w:r>
        <w:t>- понижающий коэффициент к нормативам накопления ТКО;</w:t>
      </w:r>
    </w:p>
    <w:p w:rsidR="00F40356" w:rsidRDefault="00576428">
      <w:pPr>
        <w:pStyle w:val="11"/>
        <w:shd w:val="clear" w:color="auto" w:fill="auto"/>
        <w:ind w:firstLine="740"/>
        <w:jc w:val="both"/>
      </w:pPr>
      <w:r>
        <w:t>К</w:t>
      </w:r>
      <w:r>
        <w:rPr>
          <w:sz w:val="18"/>
          <w:szCs w:val="18"/>
        </w:rPr>
        <w:t xml:space="preserve">2 </w:t>
      </w:r>
      <w:r>
        <w:t>- понижающий коэффициент 0,8 применяемый к нормативам накопления ТКО при раздельном накоплении сортированных отходов в соответствии с заключенным с региональным оператором п</w:t>
      </w:r>
      <w:r>
        <w:t>о обращению с ТКО договором на оказание услуг по обращению с ТКО;</w:t>
      </w:r>
    </w:p>
    <w:p w:rsidR="00F40356" w:rsidRDefault="00576428">
      <w:pPr>
        <w:pStyle w:val="11"/>
        <w:shd w:val="clear" w:color="auto" w:fill="auto"/>
        <w:ind w:firstLine="740"/>
        <w:jc w:val="both"/>
      </w:pPr>
      <w:r>
        <w:t>12 - количество месяцев в году;</w:t>
      </w:r>
    </w:p>
    <w:p w:rsidR="00F40356" w:rsidRDefault="00576428">
      <w:pPr>
        <w:pStyle w:val="11"/>
        <w:shd w:val="clear" w:color="auto" w:fill="auto"/>
        <w:ind w:firstLine="740"/>
        <w:jc w:val="both"/>
      </w:pPr>
      <w:r>
        <w:rPr>
          <w:lang w:val="en-US" w:eastAsia="en-US" w:bidi="en-US"/>
        </w:rPr>
        <w:t>T</w:t>
      </w:r>
      <w:r>
        <w:rPr>
          <w:vertAlign w:val="superscript"/>
          <w:lang w:val="en-US" w:eastAsia="en-US" w:bidi="en-US"/>
        </w:rPr>
        <w:t>OT</w:t>
      </w:r>
      <w:r w:rsidRPr="005C221D">
        <w:rPr>
          <w:vertAlign w:val="superscript"/>
          <w:lang w:eastAsia="en-US" w:bidi="en-US"/>
        </w:rPr>
        <w:t xml:space="preserve"> </w:t>
      </w:r>
      <w:r>
        <w:rPr>
          <w:vertAlign w:val="superscript"/>
          <w:lang w:val="en-US" w:eastAsia="en-US" w:bidi="en-US"/>
        </w:rPr>
        <w:t>X</w:t>
      </w:r>
      <w:r w:rsidRPr="005C221D">
        <w:rPr>
          <w:lang w:eastAsia="en-US" w:bidi="en-US"/>
        </w:rPr>
        <w:t xml:space="preserve"> </w:t>
      </w:r>
      <w:r>
        <w:t>- цена за вывоз ТКО, определенная в пределах утвержденного Комитетом по ценам и тарифам Московской области единого тарифа на услугу для каждого регионал</w:t>
      </w:r>
      <w:r>
        <w:t>ьного оператора по обращению с ТКО.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111"/>
        </w:tabs>
        <w:spacing w:after="120"/>
        <w:ind w:firstLine="740"/>
        <w:jc w:val="both"/>
      </w:pPr>
      <w:r>
        <w:t>Для коммерческих организаций размер платы за коммунальную услугу по обращению с ТКО определяется по формуле:</w:t>
      </w:r>
    </w:p>
    <w:p w:rsidR="00F40356" w:rsidRPr="005C221D" w:rsidRDefault="00576428">
      <w:pPr>
        <w:pStyle w:val="11"/>
        <w:shd w:val="clear" w:color="auto" w:fill="auto"/>
        <w:ind w:firstLine="740"/>
        <w:jc w:val="both"/>
        <w:rPr>
          <w:lang w:val="en-US"/>
        </w:rPr>
      </w:pPr>
      <w:r>
        <w:rPr>
          <w:lang w:val="en-US" w:eastAsia="en-US" w:bidi="en-US"/>
        </w:rPr>
        <w:t>P</w:t>
      </w:r>
      <w:r>
        <w:rPr>
          <w:sz w:val="18"/>
          <w:szCs w:val="18"/>
          <w:lang w:val="en-US" w:eastAsia="en-US" w:bidi="en-US"/>
        </w:rPr>
        <w:t>i</w:t>
      </w:r>
      <w:r>
        <w:rPr>
          <w:lang w:val="en-US" w:eastAsia="en-US" w:bidi="en-US"/>
        </w:rPr>
        <w:t>=</w:t>
      </w:r>
      <w:proofErr w:type="spellStart"/>
      <w:r>
        <w:rPr>
          <w:lang w:val="en-US" w:eastAsia="en-US" w:bidi="en-US"/>
        </w:rPr>
        <w:t>E</w:t>
      </w:r>
      <w:r>
        <w:rPr>
          <w:sz w:val="18"/>
          <w:szCs w:val="18"/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>*</w:t>
      </w:r>
      <w:proofErr w:type="spellStart"/>
      <w:r>
        <w:rPr>
          <w:lang w:val="en-US" w:eastAsia="en-US" w:bidi="en-US"/>
        </w:rPr>
        <w:t>N</w:t>
      </w:r>
      <w:r>
        <w:rPr>
          <w:vertAlign w:val="superscript"/>
          <w:lang w:val="en-US" w:eastAsia="en-US" w:bidi="en-US"/>
        </w:rPr>
        <w:t>H</w:t>
      </w:r>
      <w:r>
        <w:rPr>
          <w:sz w:val="18"/>
          <w:szCs w:val="18"/>
          <w:lang w:val="en-US" w:eastAsia="en-US" w:bidi="en-US"/>
        </w:rPr>
        <w:t>i</w:t>
      </w:r>
      <w:proofErr w:type="spellEnd"/>
      <w:r>
        <w:rPr>
          <w:sz w:val="18"/>
          <w:szCs w:val="18"/>
          <w:lang w:val="en-US" w:eastAsia="en-US" w:bidi="en-US"/>
        </w:rPr>
        <w:t xml:space="preserve"> </w:t>
      </w:r>
      <w:r>
        <w:rPr>
          <w:lang w:val="en-US" w:eastAsia="en-US" w:bidi="en-US"/>
        </w:rPr>
        <w:t>/12*T</w:t>
      </w:r>
      <w:r>
        <w:rPr>
          <w:vertAlign w:val="superscript"/>
          <w:lang w:val="en-US" w:eastAsia="en-US" w:bidi="en-US"/>
        </w:rPr>
        <w:t xml:space="preserve">OT </w:t>
      </w:r>
      <w:proofErr w:type="gramStart"/>
      <w:r>
        <w:rPr>
          <w:vertAlign w:val="superscript"/>
          <w:lang w:val="en-US" w:eastAsia="en-US" w:bidi="en-US"/>
        </w:rPr>
        <w:t>X</w:t>
      </w:r>
      <w:r>
        <w:rPr>
          <w:lang w:val="en-US" w:eastAsia="en-US" w:bidi="en-US"/>
        </w:rPr>
        <w:t xml:space="preserve"> </w:t>
      </w:r>
      <w:r w:rsidRPr="005C221D">
        <w:rPr>
          <w:lang w:val="en-US"/>
        </w:rPr>
        <w:t>,</w:t>
      </w:r>
      <w:proofErr w:type="gramEnd"/>
    </w:p>
    <w:p w:rsidR="00F40356" w:rsidRDefault="00576428">
      <w:pPr>
        <w:pStyle w:val="11"/>
        <w:shd w:val="clear" w:color="auto" w:fill="auto"/>
        <w:ind w:firstLine="740"/>
        <w:jc w:val="both"/>
      </w:pPr>
      <w:r>
        <w:t>где:</w:t>
      </w:r>
    </w:p>
    <w:p w:rsidR="00F40356" w:rsidRDefault="00576428">
      <w:pPr>
        <w:pStyle w:val="11"/>
        <w:shd w:val="clear" w:color="auto" w:fill="auto"/>
        <w:ind w:firstLine="740"/>
        <w:jc w:val="both"/>
      </w:pPr>
      <w:proofErr w:type="spellStart"/>
      <w:r>
        <w:rPr>
          <w:lang w:val="en-US" w:eastAsia="en-US" w:bidi="en-US"/>
        </w:rPr>
        <w:t>E</w:t>
      </w:r>
      <w:r>
        <w:rPr>
          <w:sz w:val="18"/>
          <w:szCs w:val="18"/>
          <w:lang w:val="en-US" w:eastAsia="en-US" w:bidi="en-US"/>
        </w:rPr>
        <w:t>i</w:t>
      </w:r>
      <w:proofErr w:type="spellEnd"/>
      <w:r w:rsidRPr="005C221D">
        <w:rPr>
          <w:sz w:val="18"/>
          <w:szCs w:val="18"/>
          <w:lang w:eastAsia="en-US" w:bidi="en-US"/>
        </w:rPr>
        <w:t xml:space="preserve"> </w:t>
      </w:r>
      <w:r>
        <w:t xml:space="preserve">- расчетная единица в отношении которой установлен норматив накопления ТКО для </w:t>
      </w:r>
      <w:r>
        <w:t>коммерческой организации, установленная уполномоченным органом исполнительной власти Московской области</w:t>
      </w:r>
    </w:p>
    <w:p w:rsidR="00F40356" w:rsidRDefault="00576428">
      <w:pPr>
        <w:pStyle w:val="11"/>
        <w:shd w:val="clear" w:color="auto" w:fill="auto"/>
        <w:ind w:firstLine="740"/>
        <w:jc w:val="both"/>
      </w:pPr>
      <w:proofErr w:type="spellStart"/>
      <w:r>
        <w:rPr>
          <w:lang w:val="en-US" w:eastAsia="en-US" w:bidi="en-US"/>
        </w:rPr>
        <w:t>N</w:t>
      </w:r>
      <w:r>
        <w:rPr>
          <w:vertAlign w:val="superscript"/>
          <w:lang w:val="en-US" w:eastAsia="en-US" w:bidi="en-US"/>
        </w:rPr>
        <w:t>H</w:t>
      </w:r>
      <w:r>
        <w:rPr>
          <w:sz w:val="18"/>
          <w:szCs w:val="18"/>
          <w:lang w:val="en-US" w:eastAsia="en-US" w:bidi="en-US"/>
        </w:rPr>
        <w:t>i</w:t>
      </w:r>
      <w:proofErr w:type="spellEnd"/>
      <w:r w:rsidRPr="005C221D">
        <w:rPr>
          <w:sz w:val="18"/>
          <w:szCs w:val="18"/>
          <w:lang w:eastAsia="en-US" w:bidi="en-US"/>
        </w:rPr>
        <w:t xml:space="preserve"> </w:t>
      </w:r>
      <w:r>
        <w:t>- норматив накопления ТКО для коммерческой организации, установленный уполномоченным органом исполнительной власти Московской области;</w:t>
      </w:r>
    </w:p>
    <w:p w:rsidR="00F40356" w:rsidRDefault="00576428">
      <w:pPr>
        <w:pStyle w:val="11"/>
        <w:shd w:val="clear" w:color="auto" w:fill="auto"/>
        <w:ind w:firstLine="740"/>
        <w:jc w:val="both"/>
      </w:pPr>
      <w:r>
        <w:t>12 - количест</w:t>
      </w:r>
      <w:r>
        <w:t>во месяцев в году;</w:t>
      </w:r>
    </w:p>
    <w:p w:rsidR="00F40356" w:rsidRDefault="00576428">
      <w:pPr>
        <w:pStyle w:val="11"/>
        <w:shd w:val="clear" w:color="auto" w:fill="auto"/>
        <w:spacing w:after="520"/>
        <w:ind w:firstLine="740"/>
        <w:jc w:val="both"/>
      </w:pPr>
      <w:r>
        <w:rPr>
          <w:lang w:val="en-US" w:eastAsia="en-US" w:bidi="en-US"/>
        </w:rPr>
        <w:t>T</w:t>
      </w:r>
      <w:r>
        <w:rPr>
          <w:vertAlign w:val="superscript"/>
          <w:lang w:val="en-US" w:eastAsia="en-US" w:bidi="en-US"/>
        </w:rPr>
        <w:t>OT</w:t>
      </w:r>
      <w:r w:rsidRPr="005C221D">
        <w:rPr>
          <w:vertAlign w:val="superscript"/>
          <w:lang w:eastAsia="en-US" w:bidi="en-US"/>
        </w:rPr>
        <w:t xml:space="preserve"> </w:t>
      </w:r>
      <w:r>
        <w:rPr>
          <w:vertAlign w:val="superscript"/>
          <w:lang w:val="en-US" w:eastAsia="en-US" w:bidi="en-US"/>
        </w:rPr>
        <w:t>X</w:t>
      </w:r>
      <w:r w:rsidRPr="005C221D">
        <w:rPr>
          <w:lang w:eastAsia="en-US" w:bidi="en-US"/>
        </w:rPr>
        <w:t xml:space="preserve"> </w:t>
      </w:r>
      <w:r>
        <w:t>- цена за вывоз ТКО, определенная в пределах утвержденного Комитетом по ценам и тарифам Московской области единого тарифа на услугу для каждого регионального оператора по обращению с ТКО.</w:t>
      </w:r>
    </w:p>
    <w:p w:rsidR="00F40356" w:rsidRDefault="00576428">
      <w:pPr>
        <w:pStyle w:val="11"/>
        <w:numPr>
          <w:ilvl w:val="0"/>
          <w:numId w:val="3"/>
        </w:numPr>
        <w:shd w:val="clear" w:color="auto" w:fill="auto"/>
        <w:tabs>
          <w:tab w:val="left" w:pos="550"/>
        </w:tabs>
        <w:spacing w:after="60"/>
        <w:ind w:firstLine="0"/>
        <w:jc w:val="center"/>
      </w:pPr>
      <w:r>
        <w:t xml:space="preserve">Рекомендации по порядку </w:t>
      </w:r>
      <w:r>
        <w:t>взаимодействия региональных операторов</w:t>
      </w:r>
      <w:r>
        <w:br/>
        <w:t>по обращению с ТКО с отходообразователями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207"/>
        </w:tabs>
        <w:ind w:firstLine="720"/>
        <w:jc w:val="both"/>
      </w:pPr>
      <w:r>
        <w:t xml:space="preserve">В целях информирования СНТ, ОНТ, ДНП о размере платы за коммунальную услугу по обращению с ТКО в направляемом региональным оператором по обращению с ТКО в адрес СНТ, ОНТ, ДНП </w:t>
      </w:r>
      <w:r>
        <w:t>проекте нового договора на оказание услуг по обращению с ТКО рекомендуется указывать расчет платы для СНТ, ОНТ, ДНП суммарно, с указанием составляющих плату элементов, учитывающих установленные норматив накопления ТКО для СНТ, ОНТ, ДНП и норматив накоплени</w:t>
      </w:r>
      <w:r>
        <w:t xml:space="preserve">я ТКО для жилых домов в отношении каждого земельного участка. Расчет платы для СНТ, ОНТ, ДНП формируется на основе паспорта СНТ, </w:t>
      </w:r>
      <w:r>
        <w:lastRenderedPageBreak/>
        <w:t>ОНТ, ДНП (пункт 13 Методических указаний) и является приложением к действующему договору.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207"/>
        </w:tabs>
        <w:ind w:firstLine="720"/>
        <w:jc w:val="both"/>
      </w:pPr>
      <w:r>
        <w:t>Собственникам и пользователям садовых</w:t>
      </w:r>
      <w:r>
        <w:t xml:space="preserve"> земельных участков, не являющихся членами СНТ, ОНТ, ДНП чьи земельные участки расположены на территории СНТ, ОНТ, ДНП рекомендуется заключать прямые договоры (оферты) на оказание услуг по обращению с ТКО с региональным оператором по обращению с ТКО.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207"/>
        </w:tabs>
        <w:ind w:firstLine="720"/>
        <w:jc w:val="both"/>
      </w:pPr>
      <w:r>
        <w:t>В слу</w:t>
      </w:r>
      <w:r>
        <w:t xml:space="preserve">чае ликвидации СНТ, ОНТ, ДНП без изменения назначения земельного участка начисление платы за коммунальную услугу по обращению с ТКО рекомендуется осуществлять по прямым договорам (офертам) на оказание услуг по обращению с ТКО между региональным оператором </w:t>
      </w:r>
      <w:r>
        <w:t>по обращению с ТКО и каждым собственником в отдельности с учетом положений Методических рекомендаций.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207"/>
        </w:tabs>
        <w:ind w:firstLine="720"/>
        <w:jc w:val="both"/>
      </w:pPr>
      <w:r>
        <w:t>В случае невозможности использования контейнерной площадки собственников СНТ, ОНТ, ДНП коммерческих организаций как места накопления ТКО (отсутствия конте</w:t>
      </w:r>
      <w:r>
        <w:t>йнерной площадки в реестре мест накопления ТКО органов местного самоуправления (далее - ОМСУ)) в проекте договора на оказание услуг по обращению с ТКО рекомендуется предусмотреть возможность изменения места накопления ТКО и установления учета объема накопл</w:t>
      </w:r>
      <w:r>
        <w:t>ения ТКО по нормативам накопления ТКО.</w:t>
      </w:r>
    </w:p>
    <w:p w:rsidR="00F40356" w:rsidRDefault="00576428">
      <w:pPr>
        <w:pStyle w:val="11"/>
        <w:shd w:val="clear" w:color="auto" w:fill="auto"/>
        <w:ind w:firstLine="720"/>
        <w:jc w:val="both"/>
      </w:pPr>
      <w:r>
        <w:t>В соответствии с постановлением правительства Российской Федерации от 31.08.2018 №1039 «Об утверждении</w:t>
      </w:r>
      <w:hyperlink r:id="rId15" w:history="1">
        <w:r>
          <w:t xml:space="preserve"> Правил обустройства мест (площадок)</w:t>
        </w:r>
      </w:hyperlink>
      <w:r>
        <w:t xml:space="preserve"> </w:t>
      </w:r>
      <w:hyperlink r:id="rId16" w:history="1">
        <w:r>
          <w:t>накопления твердых коммунальных отходов и ведения их реестра»</w:t>
        </w:r>
      </w:hyperlink>
      <w:r>
        <w:t xml:space="preserve"> и на основании которого вынесено распоряжение Министерства жилищно-коммунального хозяйства Московской области от 28.02.2023 №30-РВ «Об утверждении</w:t>
      </w:r>
      <w:r>
        <w:t xml:space="preserve"> типовой формы реестра мест (площадок) накопления твердых коммунальных отходов на территории Московской области» обязанность вести реестр контейнерных площадок и своевременное внесение актуальной информации возложена на ОМСУ. При заключении договоров регио</w:t>
      </w:r>
      <w:r>
        <w:t>нальный оператор по обращению с ТКО обращается к ОМСУ за выпиской о статусе контейнерной площадки, информация о которой содержится в паспорте СНТ, ОНТ, ДНП (пункт 13 Методических указаний).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298"/>
        </w:tabs>
        <w:ind w:firstLine="720"/>
        <w:jc w:val="both"/>
      </w:pPr>
      <w:r>
        <w:t>Региональным операторам по обращению с ТКО рекомендуется устанавли</w:t>
      </w:r>
      <w:r>
        <w:t>вать индивидуальный график вывоза ТКО для каждой контейнерной площадки в случае обращения собственников СНТ, ОНТ, ДНП с таким предложением, но не реже норм, установленных постановлением Главного государственного санитарного врача Российской Федерации от 28</w:t>
      </w:r>
      <w:r>
        <w:t xml:space="preserve">.01.2021 № 3 «Об утверждении санитарных правил и норм СанПиН 2.1.3684-21 «Санитарно-эпидемиологические требования к содержанию территорий городских и сельских </w:t>
      </w:r>
      <w:r>
        <w:lastRenderedPageBreak/>
        <w:t>поселений, к водным объектам, питьевой воде и питьевому водоснабжению, атмосферному воздуху, почв</w:t>
      </w:r>
      <w:r>
        <w:t>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в зависимости от норматива накопления ТКО.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298"/>
        </w:tabs>
        <w:ind w:firstLine="720"/>
        <w:jc w:val="both"/>
      </w:pPr>
      <w:r>
        <w:t>Председатель СНТ, ОНТ, ДНП в случае расхождени</w:t>
      </w:r>
      <w:r>
        <w:t>я данных по количеству участков и размера их площади с региональным оператором по обращению с ТКО вправе обратиться с заявлением по корректировке платы за вывоз ТКО, при выявлении на территории СНТ, ОНТ, ДНП садового земельного участка (участков), не имеющ</w:t>
      </w:r>
      <w:r>
        <w:t>его собственника, собственник которого не известен, либо отказался (утратил) права на него, а также на земельном участке, на котором отсутствуют какие либо строения.</w:t>
      </w:r>
    </w:p>
    <w:p w:rsidR="00F40356" w:rsidRDefault="00576428">
      <w:pPr>
        <w:pStyle w:val="11"/>
        <w:shd w:val="clear" w:color="auto" w:fill="auto"/>
        <w:ind w:firstLine="720"/>
        <w:jc w:val="both"/>
      </w:pPr>
      <w:r>
        <w:t>При рассмотрении вопроса о начислении платы за вывоз ТКО для собственника земельного участ</w:t>
      </w:r>
      <w:r>
        <w:t>ка, необходимо в каждом конкретном случае обращать внимание на наличие или отсутствие строений, пригодных для временного или постоянного проживания, независимо от того, как эти строения зарегистрированы.</w:t>
      </w:r>
    </w:p>
    <w:p w:rsidR="00F40356" w:rsidRDefault="00576428">
      <w:pPr>
        <w:pStyle w:val="11"/>
        <w:shd w:val="clear" w:color="auto" w:fill="auto"/>
        <w:ind w:firstLine="720"/>
        <w:jc w:val="both"/>
      </w:pPr>
      <w:r>
        <w:t>Для подтверждения таких фактов ОМСУ инициирует обсле</w:t>
      </w:r>
      <w:r>
        <w:t>дование территории СНТ, ОНТ, ДНП по результатам которого составляют Акт обследования территории СНТ, ОНТ, ДНП, который подписывают представитель администрации городского округа, представитель регионального оператора по обращению с ТКО и председатель СНТ, О</w:t>
      </w:r>
      <w:r>
        <w:t>НТ, ДНП либо лицо, представляющее СНТ, ОНТ, ДНП по доверенности.</w:t>
      </w:r>
    </w:p>
    <w:p w:rsidR="00F40356" w:rsidRDefault="00576428">
      <w:pPr>
        <w:pStyle w:val="11"/>
        <w:shd w:val="clear" w:color="auto" w:fill="auto"/>
        <w:ind w:firstLine="720"/>
        <w:jc w:val="both"/>
      </w:pPr>
      <w:r>
        <w:t>В Акте указывают:</w:t>
      </w:r>
    </w:p>
    <w:p w:rsidR="00F40356" w:rsidRDefault="00576428">
      <w:pPr>
        <w:pStyle w:val="11"/>
        <w:shd w:val="clear" w:color="auto" w:fill="auto"/>
        <w:ind w:firstLine="720"/>
        <w:jc w:val="both"/>
      </w:pPr>
      <w:r>
        <w:t>Количество и размер площади участков на территории СНТ, ОНТ, ДНП подлежащее учету при расчете;</w:t>
      </w:r>
    </w:p>
    <w:p w:rsidR="00F40356" w:rsidRDefault="00576428">
      <w:pPr>
        <w:pStyle w:val="11"/>
        <w:shd w:val="clear" w:color="auto" w:fill="auto"/>
        <w:ind w:firstLine="720"/>
        <w:jc w:val="both"/>
      </w:pPr>
      <w:r>
        <w:t>соответствие контейнерной площадки требованиям действующего законодательства;</w:t>
      </w:r>
    </w:p>
    <w:p w:rsidR="00F40356" w:rsidRDefault="00576428">
      <w:pPr>
        <w:pStyle w:val="11"/>
        <w:shd w:val="clear" w:color="auto" w:fill="auto"/>
        <w:ind w:firstLine="720"/>
        <w:jc w:val="both"/>
      </w:pPr>
      <w:r>
        <w:t>внесение контейнерной площадки в реестр КП.</w:t>
      </w:r>
    </w:p>
    <w:p w:rsidR="00F40356" w:rsidRDefault="00576428">
      <w:pPr>
        <w:pStyle w:val="11"/>
        <w:shd w:val="clear" w:color="auto" w:fill="auto"/>
        <w:ind w:firstLine="720"/>
        <w:jc w:val="both"/>
      </w:pPr>
      <w:r>
        <w:t>Региональный оператор по обращению с ТКО в течение 10 рабочих дней со дня получения заявления рассматривает его и принимает меры по урегулированию разногласий.</w:t>
      </w:r>
    </w:p>
    <w:p w:rsidR="00F40356" w:rsidRDefault="00576428">
      <w:pPr>
        <w:pStyle w:val="11"/>
        <w:shd w:val="clear" w:color="auto" w:fill="auto"/>
        <w:ind w:firstLine="720"/>
        <w:jc w:val="both"/>
      </w:pPr>
      <w:r>
        <w:t xml:space="preserve">Уточнить информацию о деятельности </w:t>
      </w:r>
      <w:r>
        <w:t>регионального оператора по обращению с ТКО можно по телефону горячей линии или отправив запрос на электронную почту, указанную на официальном сайте соответствующего регионального оператора по обращению с ТКО в разделе контактной информации:</w:t>
      </w:r>
    </w:p>
    <w:p w:rsidR="00F40356" w:rsidRDefault="00576428">
      <w:pPr>
        <w:pStyle w:val="11"/>
        <w:shd w:val="clear" w:color="auto" w:fill="auto"/>
        <w:ind w:firstLine="720"/>
        <w:jc w:val="both"/>
      </w:pPr>
      <w:hyperlink r:id="rId17" w:history="1">
        <w:r>
          <w:rPr>
            <w:lang w:val="en-US" w:eastAsia="en-US" w:bidi="en-US"/>
          </w:rPr>
          <w:t>https</w:t>
        </w:r>
        <w:r w:rsidRPr="005C221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tbo</w:t>
        </w:r>
        <w:proofErr w:type="spellEnd"/>
        <w:r w:rsidRPr="005C221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mosreg</w:t>
        </w:r>
        <w:proofErr w:type="spellEnd"/>
        <w:r w:rsidRPr="005C221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5C221D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goryachaya</w:t>
        </w:r>
        <w:proofErr w:type="spellEnd"/>
        <w:r w:rsidRPr="005C221D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liniya</w:t>
        </w:r>
        <w:proofErr w:type="spellEnd"/>
      </w:hyperlink>
    </w:p>
    <w:p w:rsidR="00F40356" w:rsidRDefault="00576428">
      <w:pPr>
        <w:pStyle w:val="11"/>
        <w:shd w:val="clear" w:color="auto" w:fill="auto"/>
        <w:spacing w:after="640" w:line="240" w:lineRule="auto"/>
        <w:ind w:firstLine="720"/>
        <w:jc w:val="both"/>
      </w:pPr>
      <w:hyperlink r:id="rId18" w:history="1">
        <w:r>
          <w:rPr>
            <w:lang w:val="en-US" w:eastAsia="en-US" w:bidi="en-US"/>
          </w:rPr>
          <w:t>https</w:t>
        </w:r>
        <w:r w:rsidRPr="005C221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tbo</w:t>
        </w:r>
        <w:proofErr w:type="spellEnd"/>
        <w:r w:rsidRPr="005C221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mosreg</w:t>
        </w:r>
        <w:proofErr w:type="spellEnd"/>
        <w:r w:rsidRPr="005C221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5C221D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regionalnye</w:t>
        </w:r>
        <w:proofErr w:type="spellEnd"/>
        <w:r w:rsidRPr="005C221D">
          <w:rPr>
            <w:lang w:eastAsia="en-US" w:bidi="en-US"/>
          </w:rPr>
          <w:t>-</w:t>
        </w:r>
        <w:r>
          <w:rPr>
            <w:lang w:val="en-US" w:eastAsia="en-US" w:bidi="en-US"/>
          </w:rPr>
          <w:t>operatory</w:t>
        </w:r>
      </w:hyperlink>
    </w:p>
    <w:p w:rsidR="00F40356" w:rsidRDefault="00576428">
      <w:pPr>
        <w:pStyle w:val="11"/>
        <w:numPr>
          <w:ilvl w:val="0"/>
          <w:numId w:val="3"/>
        </w:numPr>
        <w:shd w:val="clear" w:color="auto" w:fill="auto"/>
        <w:tabs>
          <w:tab w:val="left" w:pos="654"/>
        </w:tabs>
        <w:spacing w:after="340" w:line="259" w:lineRule="auto"/>
        <w:ind w:firstLine="0"/>
        <w:jc w:val="center"/>
      </w:pPr>
      <w:r>
        <w:lastRenderedPageBreak/>
        <w:t>Порядок действий регионального оператора по обращению с ТКО</w:t>
      </w:r>
      <w:r>
        <w:br/>
        <w:t xml:space="preserve">по </w:t>
      </w:r>
      <w:r>
        <w:t>контрактации СНТ, ОНТ, ДНП без договоров на оказание услуг</w:t>
      </w:r>
      <w:r>
        <w:br/>
        <w:t>по обращению с ТКО</w:t>
      </w:r>
    </w:p>
    <w:p w:rsidR="00F40356" w:rsidRDefault="00576428">
      <w:pPr>
        <w:pStyle w:val="11"/>
        <w:shd w:val="clear" w:color="auto" w:fill="auto"/>
        <w:ind w:firstLine="720"/>
        <w:jc w:val="both"/>
      </w:pPr>
      <w:r>
        <w:t>В целях заключения договора на оказание услуг по обращению с ТКО с СНТ, ОНТ, ДНП региональным операторам по обращению с ТКО рекомендуется: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382"/>
        </w:tabs>
        <w:ind w:firstLine="720"/>
        <w:jc w:val="both"/>
      </w:pPr>
      <w:r>
        <w:t>Во исполнение поручения Губернатора Мос</w:t>
      </w:r>
      <w:r>
        <w:t>ковской области А.Ю. Воробьева от 16.12.2024 данного на еженедельном совещание с членами областного Правительства и главами городских округов по созданию системы паспортизации СНТ, ОНТ, ДНП, а также для установления договорных отношений в сфере вывоза ТКО,</w:t>
      </w:r>
      <w:r>
        <w:t xml:space="preserve"> и для разрешения возможных спорных ситуаций в будущем, ОМСУ необходимо в срок до 10.02.2025 заполнить паспорта СНТ, ОНТ, ДНП.</w:t>
      </w:r>
    </w:p>
    <w:p w:rsidR="00F40356" w:rsidRDefault="00576428">
      <w:pPr>
        <w:pStyle w:val="11"/>
        <w:shd w:val="clear" w:color="auto" w:fill="auto"/>
        <w:ind w:firstLine="720"/>
        <w:jc w:val="both"/>
      </w:pPr>
      <w:r>
        <w:t>Определить количество и размер площади земельных участков в СНТ, ОНТ, ДНП одним из следующих способов:</w:t>
      </w:r>
    </w:p>
    <w:p w:rsidR="00F40356" w:rsidRDefault="00576428">
      <w:pPr>
        <w:pStyle w:val="11"/>
        <w:shd w:val="clear" w:color="auto" w:fill="auto"/>
        <w:tabs>
          <w:tab w:val="left" w:pos="1066"/>
        </w:tabs>
        <w:ind w:firstLine="720"/>
        <w:jc w:val="both"/>
      </w:pPr>
      <w:r>
        <w:t>а)</w:t>
      </w:r>
      <w:r>
        <w:tab/>
        <w:t xml:space="preserve">на основании ответа на </w:t>
      </w:r>
      <w:r>
        <w:t>запрос от ОМСУ соответствующего городского округа;</w:t>
      </w:r>
    </w:p>
    <w:p w:rsidR="00F40356" w:rsidRDefault="00576428">
      <w:pPr>
        <w:pStyle w:val="11"/>
        <w:shd w:val="clear" w:color="auto" w:fill="auto"/>
        <w:tabs>
          <w:tab w:val="left" w:pos="1100"/>
        </w:tabs>
        <w:ind w:firstLine="720"/>
        <w:jc w:val="both"/>
      </w:pPr>
      <w:r>
        <w:t>б)</w:t>
      </w:r>
      <w:r>
        <w:tab/>
        <w:t>на основании ответа на запрос от соответствующего СНТ, ОНТ, ДНП;</w:t>
      </w:r>
    </w:p>
    <w:p w:rsidR="00F40356" w:rsidRDefault="00576428">
      <w:pPr>
        <w:pStyle w:val="11"/>
        <w:shd w:val="clear" w:color="auto" w:fill="auto"/>
        <w:tabs>
          <w:tab w:val="left" w:pos="1071"/>
        </w:tabs>
        <w:ind w:firstLine="720"/>
        <w:jc w:val="both"/>
      </w:pPr>
      <w:r>
        <w:t>в)</w:t>
      </w:r>
      <w:r>
        <w:tab/>
        <w:t xml:space="preserve">на основании подсчета участков и размера их площади на официальном сайте портала Росреестра: </w:t>
      </w:r>
      <w:hyperlink r:id="rId19" w:history="1">
        <w:r>
          <w:rPr>
            <w:lang w:val="en-US" w:eastAsia="en-US" w:bidi="en-US"/>
          </w:rPr>
          <w:t>https</w:t>
        </w:r>
        <w:r w:rsidRPr="005C221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pkk</w:t>
        </w:r>
        <w:proofErr w:type="spellEnd"/>
        <w:r w:rsidRPr="005C221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rosreestr</w:t>
        </w:r>
        <w:proofErr w:type="spellEnd"/>
        <w:r w:rsidRPr="005C221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5C221D">
        <w:rPr>
          <w:lang w:eastAsia="en-US" w:bidi="en-US"/>
        </w:rPr>
        <w:t xml:space="preserve"> </w:t>
      </w:r>
      <w:r>
        <w:t>(публичная кадастровая карта);</w:t>
      </w:r>
    </w:p>
    <w:p w:rsidR="00F40356" w:rsidRDefault="00576428">
      <w:pPr>
        <w:pStyle w:val="11"/>
        <w:shd w:val="clear" w:color="auto" w:fill="auto"/>
        <w:tabs>
          <w:tab w:val="left" w:pos="1057"/>
        </w:tabs>
        <w:spacing w:after="160"/>
        <w:ind w:firstLine="720"/>
        <w:jc w:val="both"/>
      </w:pPr>
      <w:r>
        <w:t>г)</w:t>
      </w:r>
      <w:r>
        <w:tab/>
        <w:t xml:space="preserve">путем выезда контролера в СНТ, ОНТ, ДНП для подтверждения расчетных единиц и составления (в присутствии уполномоченных лиц СНТ, ОНТ, ДНП) акта с приложением фотофиксации: схемы СНТ, ОНТ, ДНП </w:t>
      </w:r>
      <w:r>
        <w:t>количества участков и размера их площади и номеров.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243"/>
        </w:tabs>
        <w:ind w:firstLine="720"/>
        <w:jc w:val="both"/>
      </w:pPr>
      <w:r>
        <w:t>Направить в ОМСУ соответствующего городского округа письмо о необходимости привязки СНТ, ОНТ, ДНП к ближайшей контейнерной площадке, имеющейся в реестре мест накопления ТКО ОМСУ.</w:t>
      </w:r>
    </w:p>
    <w:p w:rsidR="00F40356" w:rsidRDefault="00576428">
      <w:pPr>
        <w:pStyle w:val="11"/>
        <w:numPr>
          <w:ilvl w:val="0"/>
          <w:numId w:val="4"/>
        </w:numPr>
        <w:shd w:val="clear" w:color="auto" w:fill="auto"/>
        <w:tabs>
          <w:tab w:val="left" w:pos="1243"/>
        </w:tabs>
        <w:ind w:firstLine="720"/>
        <w:jc w:val="both"/>
      </w:pPr>
      <w:r>
        <w:t>Направить в СНТ, ОНТ, ДНП</w:t>
      </w:r>
      <w:r>
        <w:t xml:space="preserve"> проект договора на оказание услуг по обращению с ТКО исходя из расчета по нормативам накопления ТКО.</w:t>
      </w:r>
    </w:p>
    <w:sectPr w:rsidR="00F40356"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1233" w:right="807" w:bottom="1136" w:left="108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76428">
      <w:r>
        <w:separator/>
      </w:r>
    </w:p>
  </w:endnote>
  <w:endnote w:type="continuationSeparator" w:id="0">
    <w:p w:rsidR="00000000" w:rsidRDefault="005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356" w:rsidRDefault="005764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6678295</wp:posOffset>
              </wp:positionH>
              <wp:positionV relativeFrom="page">
                <wp:posOffset>10310495</wp:posOffset>
              </wp:positionV>
              <wp:extent cx="877570" cy="2590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356" w:rsidRDefault="0057642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7570" cy="262255"/>
                                <wp:effectExtent l="0" t="0" r="0" b="0"/>
                                <wp:docPr id="5" name="Picutre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622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0" type="#_x0000_t202" style="position:absolute;margin-left:525.85pt;margin-top:811.85pt;width:69.1pt;height:20.4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" filled="f" stroked="f">
              <v:textbox inset="0,0,0,0">
                <w:txbxContent>
                  <w:p w:rsidR="00F40356" w:rsidRDefault="0057642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77570" cy="262255"/>
                          <wp:effectExtent l="0" t="0" r="0" b="0"/>
                          <wp:docPr id="5" name="Picutre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622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76835</wp:posOffset>
              </wp:positionH>
              <wp:positionV relativeFrom="page">
                <wp:posOffset>10337800</wp:posOffset>
              </wp:positionV>
              <wp:extent cx="4285615" cy="2165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561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356" w:rsidRDefault="00576428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Документ создан в электронной форме. № 6-Р от 21.01.2025. Исполнитель: Головнев А.И.</w:t>
                          </w:r>
                        </w:p>
                        <w:p w:rsidR="00F40356" w:rsidRDefault="00576428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из 9. Страница создана: 21.01.2025 09:24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31" type="#_x0000_t202" style="position:absolute;margin-left:6.05pt;margin-top:814pt;width:337.45pt;height:17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" filled="f" stroked="f">
              <v:textbox style="mso-fit-shape-to-text:t" inset="0,0,0,0">
                <w:txbxContent>
                  <w:p w:rsidR="00F40356" w:rsidRDefault="00576428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Документ создан в электронной форме. № 6-Р от 21.01.2025. Исполнитель: Головнев А.И.</w:t>
                    </w:r>
                  </w:p>
                  <w:p w:rsidR="00F40356" w:rsidRDefault="00576428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из 9. Страница создана: 21.01.2025 09:24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356" w:rsidRDefault="005764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6677025</wp:posOffset>
              </wp:positionH>
              <wp:positionV relativeFrom="page">
                <wp:posOffset>10380345</wp:posOffset>
              </wp:positionV>
              <wp:extent cx="877570" cy="25908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356" w:rsidRDefault="0057642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7570" cy="262255"/>
                                <wp:effectExtent l="0" t="0" r="0" b="0"/>
                                <wp:docPr id="11" name="Picut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622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2" type="#_x0000_t202" style="position:absolute;margin-left:525.75pt;margin-top:817.35pt;width:69.1pt;height:20.4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w2gwEAAAQDAAAOAAAAZHJzL2Uyb0RvYy54bWysUlFLwzAQfhf8DyHvrt1kbp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" filled="f" stroked="f">
              <v:textbox inset="0,0,0,0">
                <w:txbxContent>
                  <w:p w:rsidR="00F40356" w:rsidRDefault="0057642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77570" cy="262255"/>
                          <wp:effectExtent l="0" t="0" r="0" b="0"/>
                          <wp:docPr id="11" name="Picut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622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74930</wp:posOffset>
              </wp:positionH>
              <wp:positionV relativeFrom="page">
                <wp:posOffset>10407650</wp:posOffset>
              </wp:positionV>
              <wp:extent cx="4285615" cy="21653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561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356" w:rsidRDefault="00576428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Документ создан в электронной форме. № 6-Р от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21.01.2025. Исполнитель: Головнев А.И.</w:t>
                          </w:r>
                        </w:p>
                        <w:p w:rsidR="00F40356" w:rsidRDefault="00576428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из 9. Страница создана: 21.01.2025 09:24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33" type="#_x0000_t202" style="position:absolute;margin-left:5.9pt;margin-top:819.5pt;width:337.45pt;height:17.0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" filled="f" stroked="f">
              <v:textbox style="mso-fit-shape-to-text:t" inset="0,0,0,0">
                <w:txbxContent>
                  <w:p w:rsidR="00F40356" w:rsidRDefault="00576428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Документ создан в электронной форме. № 6-Р от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21.01.2025. Исполнитель: Головнев А.И.</w:t>
                    </w:r>
                  </w:p>
                  <w:p w:rsidR="00F40356" w:rsidRDefault="00576428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из 9. Страница создана: 21.01.2025 09:24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356" w:rsidRDefault="005764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6675755</wp:posOffset>
              </wp:positionH>
              <wp:positionV relativeFrom="page">
                <wp:posOffset>10335260</wp:posOffset>
              </wp:positionV>
              <wp:extent cx="877570" cy="25908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356" w:rsidRDefault="00576428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7570" cy="262255"/>
                                <wp:effectExtent l="0" t="0" r="0" b="0"/>
                                <wp:docPr id="29" name="Picutre 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622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5" type="#_x0000_t202" style="position:absolute;margin-left:525.65pt;margin-top:813.8pt;width:69.1pt;height:20.4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" filled="f" stroked="f">
              <v:textbox inset="0,0,0,0">
                <w:txbxContent>
                  <w:p w:rsidR="00F40356" w:rsidRDefault="00576428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77570" cy="262255"/>
                          <wp:effectExtent l="0" t="0" r="0" b="0"/>
                          <wp:docPr id="29" name="Picutre 2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Picture 2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622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73660</wp:posOffset>
              </wp:positionH>
              <wp:positionV relativeFrom="page">
                <wp:posOffset>10362565</wp:posOffset>
              </wp:positionV>
              <wp:extent cx="4285615" cy="21653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561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356" w:rsidRDefault="00576428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Документ создан в электронной форме. № 6-Р от 21.01.2025. Исполнитель: Головнев А.И.</w:t>
                          </w:r>
                        </w:p>
                        <w:p w:rsidR="00F40356" w:rsidRDefault="00576428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из 9. Страница создана: 21.01.2025 09:24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36" type="#_x0000_t202" style="position:absolute;margin-left:5.8pt;margin-top:815.95pt;width:337.45pt;height:17.0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" filled="f" stroked="f">
              <v:textbox style="mso-fit-shape-to-text:t" inset="0,0,0,0">
                <w:txbxContent>
                  <w:p w:rsidR="00F40356" w:rsidRDefault="00576428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Документ создан в электронной форме. № 6-Р от 21.01.2025. Исполнитель: Головнев А.И.</w:t>
                    </w:r>
                  </w:p>
                  <w:p w:rsidR="00F40356" w:rsidRDefault="00576428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из 9. Страница создана: 21.01.2025 09:24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356" w:rsidRDefault="005764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76835</wp:posOffset>
              </wp:positionH>
              <wp:positionV relativeFrom="page">
                <wp:posOffset>10445115</wp:posOffset>
              </wp:positionV>
              <wp:extent cx="4285615" cy="216535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561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356" w:rsidRDefault="00576428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Документ создан в электронной форме. № 6-Р от 21.01.2025. Исполнитель: Головнев А.И.</w:t>
                          </w:r>
                        </w:p>
                        <w:p w:rsidR="00F40356" w:rsidRDefault="00576428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из 9. Страница создана: 21.01.2025 09:24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37" type="#_x0000_t202" style="position:absolute;margin-left:6.05pt;margin-top:822.45pt;width:337.45pt;height:17.0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" filled="f" stroked="f">
              <v:textbox style="mso-fit-shape-to-text:t" inset="0,0,0,0">
                <w:txbxContent>
                  <w:p w:rsidR="00F40356" w:rsidRDefault="00576428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Документ создан в электронной форме. № 6-Р от 21.01.2025. Исполнитель: Головнев А.И.</w:t>
                    </w:r>
                  </w:p>
                  <w:p w:rsidR="00F40356" w:rsidRDefault="00576428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из 9. Страница создана: 21.01.2025 09:24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6916420</wp:posOffset>
              </wp:positionH>
              <wp:positionV relativeFrom="page">
                <wp:posOffset>10490835</wp:posOffset>
              </wp:positionV>
              <wp:extent cx="588010" cy="11874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0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356" w:rsidRDefault="00576428">
                          <w:pPr>
                            <w:pStyle w:val="20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D4D75"/>
                              <w:sz w:val="9"/>
                              <w:szCs w:val="9"/>
                            </w:rPr>
                            <w:t>Правительство</w:t>
                          </w:r>
                        </w:p>
                        <w:p w:rsidR="00F40356" w:rsidRDefault="00576428">
                          <w:pPr>
                            <w:pStyle w:val="20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D4D75"/>
                              <w:sz w:val="9"/>
                              <w:szCs w:val="9"/>
                            </w:rPr>
                            <w:t>Московской области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1038" type="#_x0000_t202" style="position:absolute;margin-left:544.6pt;margin-top:826.05pt;width:46.3pt;height:9.3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" filled="f" stroked="f">
              <v:textbox style="mso-fit-shape-to-text:t" inset="0,0,0,0">
                <w:txbxContent>
                  <w:p w:rsidR="00F40356" w:rsidRDefault="00576428">
                    <w:pPr>
                      <w:pStyle w:val="20"/>
                      <w:shd w:val="clear" w:color="auto" w:fill="auto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D4D75"/>
                        <w:sz w:val="9"/>
                        <w:szCs w:val="9"/>
                      </w:rPr>
                      <w:t>Правительство</w:t>
                    </w:r>
                  </w:p>
                  <w:p w:rsidR="00F40356" w:rsidRDefault="00576428">
                    <w:pPr>
                      <w:pStyle w:val="20"/>
                      <w:shd w:val="clear" w:color="auto" w:fill="auto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D4D75"/>
                        <w:sz w:val="9"/>
                        <w:szCs w:val="9"/>
                      </w:rPr>
                      <w:t>Московской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10409555</wp:posOffset>
              </wp:positionV>
              <wp:extent cx="7555865" cy="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.0000000000000003e-002pt;margin-top:819.64999999999998pt;width:594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356" w:rsidRDefault="00F40356"/>
  </w:footnote>
  <w:footnote w:type="continuationSeparator" w:id="0">
    <w:p w:rsidR="00F40356" w:rsidRDefault="00F403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356" w:rsidRDefault="005764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3914140</wp:posOffset>
              </wp:positionH>
              <wp:positionV relativeFrom="page">
                <wp:posOffset>459740</wp:posOffset>
              </wp:positionV>
              <wp:extent cx="88265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356" w:rsidRDefault="0057642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margin-left:308.2pt;margin-top:36.2pt;width:6.95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" filled="f" stroked="f">
              <v:textbox style="mso-fit-shape-to-text:t" inset="0,0,0,0">
                <w:txbxContent>
                  <w:p w:rsidR="00F40356" w:rsidRDefault="0057642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356" w:rsidRDefault="00F40356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356" w:rsidRDefault="005764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478155</wp:posOffset>
              </wp:positionV>
              <wp:extent cx="76200" cy="12509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0356" w:rsidRDefault="0057642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4" type="#_x0000_t202" style="position:absolute;margin-left:301.5pt;margin-top:37.65pt;width:6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" filled="f" stroked="f">
              <v:textbox style="mso-fit-shape-to-text:t" inset="0,0,0,0">
                <w:txbxContent>
                  <w:p w:rsidR="00F40356" w:rsidRDefault="0057642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356" w:rsidRDefault="00F4035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145C"/>
    <w:multiLevelType w:val="multilevel"/>
    <w:tmpl w:val="9E7A4D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1758F3"/>
    <w:multiLevelType w:val="multilevel"/>
    <w:tmpl w:val="3D52C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367487"/>
    <w:multiLevelType w:val="multilevel"/>
    <w:tmpl w:val="47D2B5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42D20"/>
    <w:multiLevelType w:val="multilevel"/>
    <w:tmpl w:val="9B2ED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356"/>
    <w:rsid w:val="00576428"/>
    <w:rsid w:val="005C221D"/>
    <w:rsid w:val="00640B0B"/>
    <w:rsid w:val="008F43BA"/>
    <w:rsid w:val="00F4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446E"/>
  <w15:docId w15:val="{EB456793-D13E-4A90-B4FD-49ECA67E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1B1B1B"/>
      <w:sz w:val="9"/>
      <w:szCs w:val="9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9"/>
      <w:szCs w:val="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300" w:lineRule="auto"/>
    </w:pPr>
    <w:rPr>
      <w:rFonts w:ascii="Arial" w:eastAsia="Arial" w:hAnsi="Arial" w:cs="Arial"/>
      <w:color w:val="1B1B1B"/>
      <w:sz w:val="9"/>
      <w:szCs w:val="9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auto"/>
      <w:ind w:left="200" w:firstLine="100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/>
      <w:ind w:left="7080"/>
    </w:pPr>
    <w:rPr>
      <w:rFonts w:ascii="Arial" w:eastAsia="Arial" w:hAnsi="Arial" w:cs="Arial"/>
      <w:b/>
      <w:bCs/>
      <w:color w:val="EBEBEB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tbo.mosreg.ru/regionalnye-operatory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tbo.mosreg.ru/goryachaya-liniy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51031834%236560IO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51031834%236560IO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COBRA</dc:creator>
  <cp:lastModifiedBy>COBRA</cp:lastModifiedBy>
  <cp:revision>3</cp:revision>
  <dcterms:created xsi:type="dcterms:W3CDTF">2025-01-23T13:10:00Z</dcterms:created>
  <dcterms:modified xsi:type="dcterms:W3CDTF">2025-01-23T13:14:00Z</dcterms:modified>
</cp:coreProperties>
</file>